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21BC8A4" w14:textId="089F475B" w:rsidR="00BF1CFA" w:rsidRDefault="002A46AD" w:rsidP="00795B12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795B12" w:rsidRPr="00795B12">
        <w:rPr>
          <w:rFonts w:ascii="Arial" w:eastAsia="Arial" w:hAnsi="Arial" w:cs="Arial"/>
          <w:sz w:val="22"/>
          <w:szCs w:val="22"/>
        </w:rPr>
        <w:t>PZ.294.24031.2025</w:t>
      </w:r>
    </w:p>
    <w:p w14:paraId="2A49E54D" w14:textId="6D10E1E8" w:rsidR="00BF1CFA" w:rsidRPr="00531570" w:rsidRDefault="002A46AD" w:rsidP="007A73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795B12" w:rsidRPr="00795B12">
        <w:rPr>
          <w:rFonts w:ascii="Arial" w:eastAsia="Arial" w:hAnsi="Arial" w:cs="Arial"/>
          <w:sz w:val="22"/>
          <w:szCs w:val="22"/>
        </w:rPr>
        <w:t>0663/IZ23GMZ/05644/05190/25/P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D721BE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D721BE">
        <w:rPr>
          <w:rFonts w:ascii="Arial" w:eastAsia="Arial" w:hAnsi="Arial" w:cs="Arial"/>
          <w:b/>
          <w:sz w:val="28"/>
          <w:szCs w:val="28"/>
        </w:rPr>
        <w:t>PKP Polskie Linie Kolejowe S.A.</w:t>
      </w:r>
    </w:p>
    <w:p w14:paraId="3C266C26" w14:textId="77777777" w:rsidR="00751561" w:rsidRPr="00D721BE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8"/>
        </w:rPr>
      </w:pPr>
      <w:r w:rsidRPr="00D721BE">
        <w:rPr>
          <w:rFonts w:ascii="Arial" w:eastAsia="Arial" w:hAnsi="Arial" w:cs="Arial"/>
          <w:b/>
          <w:sz w:val="28"/>
          <w:szCs w:val="28"/>
        </w:rPr>
        <w:t>ul. Targowa 74</w:t>
      </w:r>
    </w:p>
    <w:p w14:paraId="290FB4EA" w14:textId="77777777" w:rsidR="00751561" w:rsidRPr="00D721BE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28"/>
          <w:szCs w:val="28"/>
        </w:rPr>
      </w:pPr>
      <w:r w:rsidRPr="00D721BE">
        <w:rPr>
          <w:rFonts w:ascii="Arial" w:eastAsia="Arial" w:hAnsi="Arial" w:cs="Arial"/>
          <w:b/>
          <w:sz w:val="28"/>
          <w:szCs w:val="28"/>
        </w:rPr>
        <w:t>03-734 Warszawa</w:t>
      </w:r>
    </w:p>
    <w:p w14:paraId="4891C32A" w14:textId="77777777" w:rsidR="001B34F7" w:rsidRPr="00D721BE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D721BE">
        <w:rPr>
          <w:rFonts w:ascii="Arial" w:hAnsi="Arial" w:cs="Arial"/>
          <w:b/>
          <w:bCs/>
          <w:sz w:val="28"/>
          <w:szCs w:val="28"/>
        </w:rPr>
        <w:t>Zakład Linii Kolejowych w Wałbrzychu</w:t>
      </w:r>
    </w:p>
    <w:p w14:paraId="1AF9053E" w14:textId="77777777" w:rsidR="001B34F7" w:rsidRPr="00D721BE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D721BE">
        <w:rPr>
          <w:rFonts w:ascii="Arial" w:hAnsi="Arial" w:cs="Arial"/>
          <w:b/>
          <w:bCs/>
          <w:sz w:val="28"/>
          <w:szCs w:val="28"/>
        </w:rPr>
        <w:t>ul. Parkowa 9</w:t>
      </w:r>
    </w:p>
    <w:p w14:paraId="4D3DA1E9" w14:textId="76378F58" w:rsidR="001B34F7" w:rsidRPr="00D721BE" w:rsidRDefault="001B34F7" w:rsidP="001B34F7">
      <w:pPr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D721BE">
        <w:rPr>
          <w:rFonts w:ascii="Arial" w:hAnsi="Arial" w:cs="Arial"/>
          <w:b/>
          <w:bCs/>
          <w:sz w:val="28"/>
          <w:szCs w:val="28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81976B" w14:textId="62681013" w:rsidR="001B34F7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2FCAAF75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797B7D">
        <w:rPr>
          <w:rFonts w:ascii="Arial" w:hAnsi="Arial" w:cs="Arial"/>
          <w:b/>
          <w:szCs w:val="28"/>
        </w:rPr>
        <w:t>ofertowego</w:t>
      </w:r>
      <w:r w:rsidR="00521548" w:rsidRPr="00797B7D">
        <w:rPr>
          <w:rFonts w:ascii="Arial" w:hAnsi="Arial" w:cs="Arial"/>
          <w:b/>
          <w:szCs w:val="28"/>
        </w:rPr>
        <w:t xml:space="preserve"> </w:t>
      </w:r>
      <w:r w:rsidR="00A1233E" w:rsidRPr="00797B7D">
        <w:rPr>
          <w:rFonts w:ascii="Arial" w:hAnsi="Arial" w:cs="Arial"/>
          <w:b/>
          <w:szCs w:val="28"/>
        </w:rPr>
        <w:t>otwartego</w:t>
      </w:r>
      <w:r w:rsidRPr="001B34F7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6594DF97" w14:textId="32E6B364" w:rsidR="00BF1CFA" w:rsidRPr="007A73AD" w:rsidRDefault="00CE0D1D" w:rsidP="00D4722A">
      <w:pPr>
        <w:pStyle w:val="Nagwek2"/>
        <w:rPr>
          <w:rFonts w:ascii="Arial" w:hAnsi="Arial" w:cs="Arial"/>
          <w:bCs/>
          <w:i w:val="0"/>
          <w:iCs/>
          <w:spacing w:val="-15"/>
          <w:sz w:val="24"/>
          <w:szCs w:val="24"/>
        </w:rPr>
      </w:pPr>
      <w:r w:rsidRPr="007A73AD">
        <w:rPr>
          <w:rFonts w:ascii="Arial" w:hAnsi="Arial" w:cs="Arial"/>
          <w:bCs/>
          <w:i w:val="0"/>
          <w:iCs/>
          <w:sz w:val="24"/>
          <w:szCs w:val="24"/>
        </w:rPr>
        <w:t>„</w:t>
      </w:r>
      <w:r w:rsidR="00795B12" w:rsidRPr="00795B12">
        <w:rPr>
          <w:rFonts w:ascii="Arial" w:hAnsi="Arial" w:cs="Arial"/>
          <w:bCs/>
          <w:i w:val="0"/>
          <w:iCs/>
          <w:spacing w:val="-15"/>
          <w:sz w:val="24"/>
          <w:szCs w:val="24"/>
        </w:rPr>
        <w:t>Przeprowadzenie reorganizacji systemów sterowania urządzeń przejazdowych kategorii A w km 0,599; 0,711 oraz 0,861 linii kolejowej nr 279 (Lubań Śląski – Węgliniec)</w:t>
      </w:r>
      <w:r w:rsidR="00BF1CFA" w:rsidRPr="007A73AD">
        <w:rPr>
          <w:rFonts w:ascii="Arial" w:hAnsi="Arial" w:cs="Arial"/>
          <w:bCs/>
          <w:i w:val="0"/>
          <w:iCs/>
          <w:spacing w:val="-15"/>
          <w:sz w:val="24"/>
          <w:szCs w:val="24"/>
        </w:rPr>
        <w:t>”</w:t>
      </w:r>
    </w:p>
    <w:p w14:paraId="08D4A4A2" w14:textId="74C1C132" w:rsidR="00950B26" w:rsidRDefault="00950B26" w:rsidP="00BF1CFA">
      <w:pPr>
        <w:pStyle w:val="Nagwek2"/>
        <w:numPr>
          <w:ilvl w:val="0"/>
          <w:numId w:val="0"/>
        </w:numPr>
        <w:ind w:left="340"/>
        <w:rPr>
          <w:rFonts w:ascii="Open Sans" w:hAnsi="Open Sans" w:cs="Open Sans"/>
          <w:spacing w:val="-15"/>
          <w:sz w:val="28"/>
          <w:szCs w:val="28"/>
          <w:lang w:eastAsia="pl-PL"/>
        </w:rPr>
      </w:pPr>
    </w:p>
    <w:p w14:paraId="218E3063" w14:textId="013A243F" w:rsidR="00585FEF" w:rsidRPr="004A3BF7" w:rsidRDefault="00585FEF" w:rsidP="00950B26">
      <w:pPr>
        <w:pStyle w:val="Nagwek2"/>
        <w:numPr>
          <w:ilvl w:val="0"/>
          <w:numId w:val="0"/>
        </w:numPr>
        <w:ind w:left="340"/>
        <w:rPr>
          <w:rFonts w:ascii="Open Sans" w:eastAsia="Times New Roman" w:hAnsi="Open Sans" w:cs="Open Sans"/>
          <w:bCs/>
          <w:i w:val="0"/>
          <w:spacing w:val="-15"/>
          <w:sz w:val="28"/>
          <w:szCs w:val="28"/>
          <w:lang w:eastAsia="pl-PL"/>
        </w:rPr>
      </w:pP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6B8AF83C" w14:textId="77777777" w:rsidR="004A3BF7" w:rsidRPr="00DF2BD5" w:rsidRDefault="004A3BF7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1DCDDDAB" w:rsidR="00585FEF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DBDA8BB" w14:textId="6585D6D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A90B00E" w14:textId="05BE8FC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A9F3489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B88D9D" w14:textId="77777777" w:rsidR="00795EB4" w:rsidRPr="00F67B89" w:rsidRDefault="00795EB4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CD3264A" w14:textId="77777777" w:rsidR="00A538B2" w:rsidRPr="00F67B89" w:rsidRDefault="00A538B2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163FB42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2E470720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0A9AA205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4904886F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7C8F1540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7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66958BE3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19165FC2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48013FC4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31505B14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370D8AFC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2F1F0154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57C2DF22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424BA8EC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62850FFD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5026123F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37188481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1271BB4F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1180A63E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4ABB51BD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18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7B406365" w:rsidR="002C61F6" w:rsidRPr="009C1317" w:rsidRDefault="002C61F6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37B0F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5B364517" w:rsidR="00900672" w:rsidRDefault="00D73AD6" w:rsidP="00BF1CFA">
      <w:pPr>
        <w:pStyle w:val="Nagwek1"/>
        <w:pageBreakBefore/>
        <w:tabs>
          <w:tab w:val="left" w:pos="4100"/>
        </w:tabs>
        <w:jc w:val="left"/>
      </w:pPr>
      <w:bookmarkStart w:id="0" w:name="_Toc614438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  <w:r w:rsidR="00BF1CFA">
        <w:tab/>
      </w:r>
    </w:p>
    <w:p w14:paraId="04569E88" w14:textId="77777777" w:rsidR="00BF1CFA" w:rsidRPr="00BF1CFA" w:rsidRDefault="00BF1CFA" w:rsidP="00BF1CFA"/>
    <w:p w14:paraId="60317AA9" w14:textId="46617F02" w:rsidR="00500A7A" w:rsidRPr="00972360" w:rsidRDefault="00500A7A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B34F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1B34F7">
        <w:rPr>
          <w:rFonts w:ascii="Arial" w:hAnsi="Arial" w:cs="Arial"/>
          <w:b/>
          <w:bCs/>
          <w:sz w:val="22"/>
          <w:szCs w:val="22"/>
        </w:rPr>
        <w:t>Zakład Linii Kolejowych w Wałbrzychu ul. Parkowa 9</w:t>
      </w:r>
      <w:r w:rsidR="00972360">
        <w:rPr>
          <w:rFonts w:ascii="Arial" w:hAnsi="Arial" w:cs="Arial"/>
          <w:b/>
          <w:bCs/>
          <w:sz w:val="22"/>
          <w:szCs w:val="22"/>
        </w:rPr>
        <w:t>,</w:t>
      </w:r>
      <w:r w:rsidR="001B34F7" w:rsidRPr="001B34F7">
        <w:rPr>
          <w:rFonts w:ascii="Arial" w:hAnsi="Arial" w:cs="Arial"/>
          <w:b/>
          <w:bCs/>
          <w:sz w:val="22"/>
          <w:szCs w:val="22"/>
        </w:rPr>
        <w:t xml:space="preserve"> 58-302 Wałbrzych</w:t>
      </w:r>
      <w:r w:rsidR="007E0A95" w:rsidRPr="001B34F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>zwan</w:t>
      </w:r>
      <w:r w:rsidR="007C5FE0" w:rsidRPr="001B34F7">
        <w:rPr>
          <w:rFonts w:ascii="Arial" w:hAnsi="Arial" w:cs="Arial"/>
          <w:bCs/>
          <w:sz w:val="22"/>
          <w:szCs w:val="22"/>
        </w:rPr>
        <w:t>a</w:t>
      </w:r>
      <w:r w:rsidRPr="001B34F7">
        <w:rPr>
          <w:rFonts w:ascii="Arial" w:hAnsi="Arial" w:cs="Arial"/>
          <w:bCs/>
          <w:sz w:val="22"/>
          <w:szCs w:val="22"/>
        </w:rPr>
        <w:t xml:space="preserve"> dalej „</w:t>
      </w:r>
      <w:r w:rsidRPr="001B34F7">
        <w:rPr>
          <w:rFonts w:ascii="Arial" w:hAnsi="Arial" w:cs="Arial"/>
          <w:b/>
          <w:bCs/>
          <w:sz w:val="22"/>
          <w:szCs w:val="22"/>
        </w:rPr>
        <w:t>Zamawiającym</w:t>
      </w:r>
      <w:r w:rsidRPr="001B34F7">
        <w:rPr>
          <w:rFonts w:ascii="Arial" w:hAnsi="Arial" w:cs="Arial"/>
          <w:bCs/>
          <w:sz w:val="22"/>
          <w:szCs w:val="22"/>
        </w:rPr>
        <w:t>”</w:t>
      </w:r>
      <w:r w:rsidR="00516C4E" w:rsidRPr="001B34F7">
        <w:rPr>
          <w:rFonts w:ascii="Arial" w:hAnsi="Arial" w:cs="Arial"/>
          <w:bCs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 xml:space="preserve">zaprasza do składania ofert w postępowaniu prowadzonym w </w:t>
      </w:r>
      <w:r w:rsidRPr="00972360">
        <w:rPr>
          <w:rFonts w:ascii="Arial" w:hAnsi="Arial" w:cs="Arial"/>
          <w:b/>
          <w:sz w:val="22"/>
          <w:szCs w:val="22"/>
        </w:rPr>
        <w:t xml:space="preserve">trybie </w:t>
      </w:r>
      <w:r w:rsidR="00516C4E" w:rsidRPr="00972360">
        <w:rPr>
          <w:rFonts w:ascii="Arial" w:hAnsi="Arial" w:cs="Arial"/>
          <w:b/>
          <w:sz w:val="22"/>
          <w:szCs w:val="22"/>
        </w:rPr>
        <w:t>zapytania ofertowego otwartego</w:t>
      </w:r>
      <w:r w:rsidR="001B34F7" w:rsidRPr="00972360">
        <w:rPr>
          <w:rFonts w:ascii="Arial" w:hAnsi="Arial" w:cs="Arial"/>
          <w:b/>
          <w:sz w:val="22"/>
          <w:szCs w:val="22"/>
        </w:rPr>
        <w:t>.</w:t>
      </w:r>
    </w:p>
    <w:p w14:paraId="66AC6A90" w14:textId="77777777" w:rsidR="00CE494D" w:rsidRDefault="006C44E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9D55EDA" w:rsidR="009710F9" w:rsidRPr="001B34F7" w:rsidRDefault="00CE494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5456CD">
        <w:rPr>
          <w:rFonts w:ascii="Arial" w:eastAsia="Times New Roman" w:hAnsi="Arial" w:cs="Arial"/>
          <w:i/>
          <w:sz w:val="22"/>
          <w:szCs w:val="22"/>
          <w:lang w:eastAsia="pl-PL"/>
        </w:rPr>
        <w:br/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577CD706" w:rsidR="006A3390" w:rsidRPr="00561DF3" w:rsidRDefault="006A3390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proofErr w:type="spellEnd"/>
      <w:r w:rsidR="00795B12">
        <w:rPr>
          <w:rFonts w:ascii="Arial" w:hAnsi="Arial" w:cs="Arial"/>
          <w:bCs/>
          <w:sz w:val="22"/>
          <w:szCs w:val="22"/>
        </w:rPr>
        <w:t xml:space="preserve"> 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66B3CEB3" w:rsidR="006017C3" w:rsidRPr="00561DF3" w:rsidRDefault="006017C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5456CD">
        <w:rPr>
          <w:rFonts w:ascii="Arial" w:hAnsi="Arial" w:cs="Arial"/>
          <w:bCs/>
          <w:sz w:val="22"/>
          <w:szCs w:val="22"/>
        </w:rPr>
        <w:br/>
      </w:r>
      <w:r w:rsidRPr="00561DF3">
        <w:rPr>
          <w:rFonts w:ascii="Arial" w:hAnsi="Arial" w:cs="Arial"/>
          <w:bCs/>
          <w:sz w:val="22"/>
          <w:szCs w:val="22"/>
        </w:rPr>
        <w:t>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6EADFFEF" w:rsidR="003B46CD" w:rsidRPr="00561DF3" w:rsidRDefault="003B46C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</w:t>
      </w:r>
      <w:r w:rsidR="005456CD">
        <w:rPr>
          <w:rFonts w:ascii="Arial" w:hAnsi="Arial" w:cs="Arial"/>
          <w:bCs/>
          <w:sz w:val="22"/>
          <w:szCs w:val="22"/>
        </w:rPr>
        <w:br/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5080C8F2" w:rsidR="00940E18" w:rsidRDefault="00542FE4" w:rsidP="002400F7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1A324349" w14:textId="3EDBBC2A" w:rsidR="00A1233E" w:rsidRDefault="00A1233E" w:rsidP="002400F7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A1233E">
        <w:rPr>
          <w:rFonts w:ascii="Arial" w:hAnsi="Arial" w:cs="Arial"/>
          <w:bCs/>
          <w:sz w:val="22"/>
          <w:szCs w:val="22"/>
        </w:rPr>
        <w:t xml:space="preserve">Zamawiający informuje, że w związku z brakiem zapewnionego finansowania na realizację przedmiotowego Zamówienia, przewiduje możliwość unieważnienia postępowania zakupowego na podstawie § 32 ust. 1 pkt 4 Regulaminu udzielania zamówień logistycznych, w przypadku </w:t>
      </w:r>
      <w:r w:rsidR="00D4722A" w:rsidRPr="00A1233E">
        <w:rPr>
          <w:rFonts w:ascii="Arial" w:hAnsi="Arial" w:cs="Arial"/>
          <w:bCs/>
          <w:sz w:val="22"/>
          <w:szCs w:val="22"/>
        </w:rPr>
        <w:t>nieuzyskania</w:t>
      </w:r>
      <w:r w:rsidRPr="00A1233E">
        <w:rPr>
          <w:rFonts w:ascii="Arial" w:hAnsi="Arial" w:cs="Arial"/>
          <w:bCs/>
          <w:sz w:val="22"/>
          <w:szCs w:val="22"/>
        </w:rPr>
        <w:t xml:space="preserve"> środków finansowych</w:t>
      </w:r>
    </w:p>
    <w:p w14:paraId="18F97109" w14:textId="77777777" w:rsidR="004A3BF7" w:rsidRPr="0030145C" w:rsidRDefault="004A3BF7" w:rsidP="004A3BF7">
      <w:pPr>
        <w:numPr>
          <w:ilvl w:val="0"/>
          <w:numId w:val="28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972360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4C90A644" w:rsidR="00BF2E60" w:rsidRDefault="00B564BE" w:rsidP="00C5598C">
      <w:pPr>
        <w:pStyle w:val="Nagwek1"/>
      </w:pPr>
      <w:bookmarkStart w:id="2" w:name="_Toc61443826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64474DAD" w14:textId="77777777" w:rsidR="00C94CA3" w:rsidRPr="00C94CA3" w:rsidRDefault="00C94CA3" w:rsidP="00C94CA3"/>
    <w:p w14:paraId="4351EC9E" w14:textId="5498D39F" w:rsidR="00392193" w:rsidRPr="00D4722A" w:rsidRDefault="00900672" w:rsidP="00BC6BDE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4722A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D4722A">
        <w:rPr>
          <w:rFonts w:ascii="Arial" w:hAnsi="Arial" w:cs="Arial"/>
          <w:sz w:val="22"/>
          <w:szCs w:val="22"/>
        </w:rPr>
        <w:t>Z</w:t>
      </w:r>
      <w:r w:rsidRPr="00D4722A">
        <w:rPr>
          <w:rFonts w:ascii="Arial" w:hAnsi="Arial" w:cs="Arial"/>
          <w:sz w:val="22"/>
          <w:szCs w:val="22"/>
        </w:rPr>
        <w:t>amówienia stanowi</w:t>
      </w:r>
      <w:r w:rsidR="00C94CA3" w:rsidRPr="00D4722A">
        <w:rPr>
          <w:rFonts w:ascii="Arial" w:hAnsi="Arial" w:cs="Arial"/>
          <w:sz w:val="22"/>
          <w:szCs w:val="22"/>
        </w:rPr>
        <w:t>:</w:t>
      </w:r>
      <w:r w:rsidR="00A1233E" w:rsidRPr="00A1233E">
        <w:t xml:space="preserve"> </w:t>
      </w:r>
      <w:r w:rsidR="00795B12" w:rsidRPr="00795B12">
        <w:rPr>
          <w:rFonts w:ascii="Arial" w:hAnsi="Arial" w:cs="Arial"/>
          <w:b/>
          <w:bCs/>
          <w:sz w:val="22"/>
          <w:szCs w:val="22"/>
        </w:rPr>
        <w:t xml:space="preserve">Przeprowadzenie reorganizacji systemów sterowania urządzeń przejazdowych kategorii A w km 0,599; 0,711 oraz 0,861 linii kolejowej nr 279 (Lubań Śląski – Węgliniec) </w:t>
      </w:r>
      <w:r w:rsidR="005B16D9" w:rsidRPr="00D4722A">
        <w:rPr>
          <w:rFonts w:ascii="Arial" w:hAnsi="Arial" w:cs="Arial"/>
          <w:sz w:val="22"/>
          <w:szCs w:val="22"/>
        </w:rPr>
        <w:t xml:space="preserve">(dalej: </w:t>
      </w:r>
      <w:r w:rsidR="005B16D9" w:rsidRPr="00D4722A">
        <w:rPr>
          <w:rFonts w:ascii="Arial" w:hAnsi="Arial" w:cs="Arial"/>
          <w:b/>
          <w:sz w:val="22"/>
          <w:szCs w:val="22"/>
        </w:rPr>
        <w:t>Zamówienie</w:t>
      </w:r>
      <w:r w:rsidR="007A34A0" w:rsidRPr="00D4722A">
        <w:rPr>
          <w:rFonts w:ascii="Arial" w:hAnsi="Arial" w:cs="Arial"/>
          <w:sz w:val="22"/>
          <w:szCs w:val="22"/>
        </w:rPr>
        <w:t>”</w:t>
      </w:r>
      <w:r w:rsidR="005B16D9" w:rsidRPr="00D4722A">
        <w:rPr>
          <w:rFonts w:ascii="Arial" w:hAnsi="Arial" w:cs="Arial"/>
          <w:sz w:val="22"/>
          <w:szCs w:val="22"/>
        </w:rPr>
        <w:t>)</w:t>
      </w:r>
      <w:r w:rsidR="007C6084" w:rsidRPr="00D4722A">
        <w:rPr>
          <w:rFonts w:ascii="Arial" w:hAnsi="Arial" w:cs="Arial"/>
          <w:sz w:val="22"/>
          <w:szCs w:val="22"/>
        </w:rPr>
        <w:t xml:space="preserve"> </w:t>
      </w:r>
    </w:p>
    <w:p w14:paraId="38EF4D6E" w14:textId="058CEF04" w:rsidR="007C6084" w:rsidRPr="007A73AD" w:rsidRDefault="007C6084" w:rsidP="007A73AD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b/>
          <w:sz w:val="22"/>
          <w:szCs w:val="22"/>
        </w:rPr>
      </w:pPr>
      <w:r w:rsidRPr="005468C6">
        <w:rPr>
          <w:rFonts w:ascii="Arial" w:hAnsi="Arial" w:cs="Arial"/>
          <w:sz w:val="22"/>
          <w:szCs w:val="22"/>
        </w:rPr>
        <w:t>Termin realizacji Zamówienia:</w:t>
      </w:r>
      <w:r w:rsidR="00D4722A">
        <w:rPr>
          <w:rFonts w:ascii="Arial" w:hAnsi="Arial" w:cs="Arial"/>
          <w:sz w:val="22"/>
          <w:szCs w:val="22"/>
        </w:rPr>
        <w:t xml:space="preserve"> </w:t>
      </w:r>
      <w:r w:rsidR="00D4722A" w:rsidRPr="00D4722A">
        <w:rPr>
          <w:rFonts w:ascii="Arial" w:hAnsi="Arial" w:cs="Arial"/>
          <w:b/>
          <w:bCs/>
          <w:sz w:val="22"/>
          <w:szCs w:val="22"/>
        </w:rPr>
        <w:t>od dnia podpisania umowy</w:t>
      </w:r>
      <w:r w:rsidRPr="005468C6">
        <w:rPr>
          <w:rFonts w:ascii="Arial" w:hAnsi="Arial" w:cs="Arial"/>
          <w:sz w:val="22"/>
          <w:szCs w:val="22"/>
        </w:rPr>
        <w:t xml:space="preserve"> </w:t>
      </w:r>
      <w:r w:rsidR="005468C6" w:rsidRPr="005468C6">
        <w:rPr>
          <w:rFonts w:ascii="Arial" w:hAnsi="Arial" w:cs="Arial"/>
          <w:b/>
          <w:bCs/>
          <w:sz w:val="22"/>
          <w:szCs w:val="22"/>
        </w:rPr>
        <w:t>do dnia</w:t>
      </w:r>
      <w:r w:rsidR="005468C6" w:rsidRPr="005468C6">
        <w:rPr>
          <w:rFonts w:ascii="Arial" w:hAnsi="Arial" w:cs="Arial"/>
          <w:b/>
          <w:sz w:val="22"/>
          <w:szCs w:val="22"/>
        </w:rPr>
        <w:t xml:space="preserve"> </w:t>
      </w:r>
      <w:r w:rsidR="00A5629E">
        <w:rPr>
          <w:rFonts w:ascii="Arial" w:hAnsi="Arial" w:cs="Arial"/>
          <w:b/>
          <w:sz w:val="22"/>
          <w:szCs w:val="22"/>
        </w:rPr>
        <w:t>31</w:t>
      </w:r>
      <w:r w:rsidR="005468C6" w:rsidRPr="005468C6">
        <w:rPr>
          <w:rFonts w:ascii="Arial" w:hAnsi="Arial" w:cs="Arial"/>
          <w:b/>
          <w:sz w:val="22"/>
          <w:szCs w:val="22"/>
        </w:rPr>
        <w:t>.</w:t>
      </w:r>
      <w:r w:rsidR="00795B12">
        <w:rPr>
          <w:rFonts w:ascii="Arial" w:hAnsi="Arial" w:cs="Arial"/>
          <w:b/>
          <w:sz w:val="22"/>
          <w:szCs w:val="22"/>
        </w:rPr>
        <w:t>05</w:t>
      </w:r>
      <w:r w:rsidR="005468C6" w:rsidRPr="005468C6">
        <w:rPr>
          <w:rFonts w:ascii="Arial" w:hAnsi="Arial" w:cs="Arial"/>
          <w:b/>
          <w:sz w:val="22"/>
          <w:szCs w:val="22"/>
        </w:rPr>
        <w:t>.</w:t>
      </w:r>
      <w:r w:rsidR="00D4722A" w:rsidRPr="005468C6">
        <w:rPr>
          <w:rFonts w:ascii="Arial" w:hAnsi="Arial" w:cs="Arial"/>
          <w:b/>
          <w:sz w:val="22"/>
          <w:szCs w:val="22"/>
        </w:rPr>
        <w:t>202</w:t>
      </w:r>
      <w:r w:rsidR="00795B12">
        <w:rPr>
          <w:rFonts w:ascii="Arial" w:hAnsi="Arial" w:cs="Arial"/>
          <w:b/>
          <w:sz w:val="22"/>
          <w:szCs w:val="22"/>
        </w:rPr>
        <w:t>6</w:t>
      </w:r>
      <w:r w:rsidR="00D4722A" w:rsidRPr="005468C6">
        <w:rPr>
          <w:rFonts w:ascii="Arial" w:hAnsi="Arial" w:cs="Arial"/>
          <w:b/>
          <w:sz w:val="22"/>
          <w:szCs w:val="22"/>
        </w:rPr>
        <w:t xml:space="preserve"> r.</w:t>
      </w:r>
      <w:r w:rsidR="005468C6" w:rsidRPr="005468C6">
        <w:rPr>
          <w:rFonts w:ascii="Arial" w:hAnsi="Arial" w:cs="Arial"/>
          <w:b/>
          <w:sz w:val="22"/>
          <w:szCs w:val="22"/>
        </w:rPr>
        <w:t>,</w:t>
      </w:r>
      <w:r w:rsidR="005468C6" w:rsidRPr="007A73AD">
        <w:rPr>
          <w:rFonts w:ascii="Arial" w:hAnsi="Arial" w:cs="Arial"/>
          <w:b/>
          <w:sz w:val="22"/>
          <w:szCs w:val="22"/>
        </w:rPr>
        <w:t xml:space="preserve">                      </w:t>
      </w:r>
    </w:p>
    <w:p w14:paraId="4F7A3B3E" w14:textId="5F6A38E6" w:rsidR="00A535F2" w:rsidRPr="00F73EB9" w:rsidRDefault="00A535F2" w:rsidP="004A3BF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73EB9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F73EB9">
        <w:rPr>
          <w:rFonts w:ascii="Arial" w:hAnsi="Arial" w:cs="Arial"/>
          <w:sz w:val="22"/>
          <w:szCs w:val="22"/>
        </w:rPr>
        <w:t>(dalej: „</w:t>
      </w:r>
      <w:r w:rsidR="007634A3" w:rsidRPr="00F73EB9">
        <w:rPr>
          <w:rFonts w:ascii="Arial" w:hAnsi="Arial" w:cs="Arial"/>
          <w:b/>
          <w:sz w:val="22"/>
          <w:szCs w:val="22"/>
        </w:rPr>
        <w:t>OPZ</w:t>
      </w:r>
      <w:r w:rsidR="007634A3" w:rsidRPr="00F73EB9">
        <w:rPr>
          <w:rFonts w:ascii="Arial" w:hAnsi="Arial" w:cs="Arial"/>
          <w:sz w:val="22"/>
          <w:szCs w:val="22"/>
        </w:rPr>
        <w:t xml:space="preserve">”) </w:t>
      </w:r>
      <w:r w:rsidRPr="00F73EB9">
        <w:rPr>
          <w:rFonts w:ascii="Arial" w:hAnsi="Arial" w:cs="Arial"/>
          <w:sz w:val="22"/>
          <w:szCs w:val="22"/>
        </w:rPr>
        <w:t xml:space="preserve">stanowi </w:t>
      </w:r>
      <w:r w:rsidRPr="00F73EB9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F73EB9">
        <w:rPr>
          <w:rFonts w:ascii="Arial" w:hAnsi="Arial" w:cs="Arial"/>
          <w:b/>
          <w:sz w:val="22"/>
          <w:szCs w:val="22"/>
        </w:rPr>
        <w:t>1</w:t>
      </w:r>
      <w:r w:rsidR="00F73EB9" w:rsidRPr="00F73EB9">
        <w:rPr>
          <w:rFonts w:ascii="Arial" w:hAnsi="Arial" w:cs="Arial"/>
          <w:b/>
          <w:sz w:val="22"/>
          <w:szCs w:val="22"/>
        </w:rPr>
        <w:t xml:space="preserve"> </w:t>
      </w:r>
      <w:r w:rsidR="005468C6" w:rsidRPr="00F73EB9">
        <w:rPr>
          <w:rFonts w:ascii="Arial" w:hAnsi="Arial" w:cs="Arial"/>
          <w:sz w:val="22"/>
          <w:szCs w:val="22"/>
        </w:rPr>
        <w:t>do SWZ</w:t>
      </w:r>
      <w:r w:rsidR="00F73EB9" w:rsidRPr="00F73EB9">
        <w:rPr>
          <w:rFonts w:ascii="Arial" w:hAnsi="Arial" w:cs="Arial"/>
          <w:sz w:val="22"/>
          <w:szCs w:val="22"/>
        </w:rPr>
        <w:t xml:space="preserve"> -</w:t>
      </w:r>
      <w:bookmarkStart w:id="4" w:name="_Hlk192661668"/>
      <w:r w:rsidR="00F73EB9" w:rsidRPr="00F73EB9">
        <w:rPr>
          <w:rFonts w:ascii="Arial" w:hAnsi="Arial" w:cs="Arial"/>
          <w:sz w:val="22"/>
          <w:szCs w:val="22"/>
        </w:rPr>
        <w:t>dokumentacja projektowa.</w:t>
      </w:r>
      <w:r w:rsidR="005468C6" w:rsidRPr="00F73EB9">
        <w:rPr>
          <w:rFonts w:ascii="Arial" w:hAnsi="Arial" w:cs="Arial"/>
          <w:b/>
          <w:sz w:val="22"/>
          <w:szCs w:val="22"/>
        </w:rPr>
        <w:t xml:space="preserve"> </w:t>
      </w:r>
      <w:bookmarkEnd w:id="4"/>
    </w:p>
    <w:p w14:paraId="1F3FA1E7" w14:textId="0A4F2CFC" w:rsidR="00247812" w:rsidRPr="00561DF3" w:rsidRDefault="00392193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A5629E">
        <w:rPr>
          <w:rFonts w:ascii="Arial" w:hAnsi="Arial" w:cs="Arial"/>
          <w:sz w:val="22"/>
          <w:szCs w:val="22"/>
        </w:rPr>
        <w:t xml:space="preserve"> </w:t>
      </w:r>
      <w:r w:rsidR="00A5629E" w:rsidRPr="00A5629E">
        <w:rPr>
          <w:rFonts w:ascii="Arial" w:hAnsi="Arial" w:cs="Arial"/>
          <w:b/>
          <w:bCs/>
          <w:sz w:val="22"/>
          <w:szCs w:val="22"/>
        </w:rPr>
        <w:t>nie</w:t>
      </w:r>
      <w:r w:rsidRPr="00A5629E">
        <w:rPr>
          <w:rFonts w:ascii="Arial" w:hAnsi="Arial" w:cs="Arial"/>
          <w:b/>
          <w:bCs/>
          <w:sz w:val="22"/>
          <w:szCs w:val="22"/>
        </w:rPr>
        <w:t xml:space="preserve"> </w:t>
      </w:r>
      <w:r w:rsidR="00247812" w:rsidRPr="00A5629E">
        <w:rPr>
          <w:rFonts w:ascii="Arial" w:hAnsi="Arial" w:cs="Arial"/>
          <w:b/>
          <w:bCs/>
          <w:i/>
          <w:sz w:val="22"/>
          <w:szCs w:val="22"/>
        </w:rPr>
        <w:t>jest</w:t>
      </w:r>
      <w:r w:rsidR="00247812" w:rsidRPr="00950B26">
        <w:rPr>
          <w:rFonts w:ascii="Arial" w:hAnsi="Arial" w:cs="Arial"/>
          <w:b/>
          <w:bCs/>
          <w:i/>
          <w:sz w:val="22"/>
          <w:szCs w:val="22"/>
        </w:rPr>
        <w:t xml:space="preserve"> podzielony</w:t>
      </w:r>
      <w:r w:rsidR="00A6249C" w:rsidRPr="00691266">
        <w:rPr>
          <w:rFonts w:ascii="Arial" w:hAnsi="Arial" w:cs="Arial"/>
          <w:sz w:val="22"/>
          <w:szCs w:val="22"/>
        </w:rPr>
        <w:t xml:space="preserve"> na</w:t>
      </w:r>
      <w:r w:rsidR="00605A46" w:rsidRPr="00691266">
        <w:rPr>
          <w:rFonts w:ascii="Arial" w:hAnsi="Arial" w:cs="Arial"/>
          <w:sz w:val="22"/>
          <w:szCs w:val="22"/>
        </w:rPr>
        <w:t xml:space="preserve">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732CF5E" w14:textId="7AE872D8" w:rsidR="00542FE4" w:rsidRPr="003C50B4" w:rsidRDefault="00466AF2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563AE5">
        <w:rPr>
          <w:rFonts w:ascii="Arial" w:hAnsi="Arial" w:cs="Arial"/>
          <w:sz w:val="22"/>
          <w:szCs w:val="22"/>
        </w:rPr>
        <w:t xml:space="preserve"> </w:t>
      </w:r>
      <w:r w:rsidR="00A5629E" w:rsidRPr="00A5629E">
        <w:rPr>
          <w:rFonts w:ascii="Arial" w:hAnsi="Arial" w:cs="Arial"/>
          <w:b/>
          <w:bCs/>
          <w:sz w:val="22"/>
          <w:szCs w:val="22"/>
        </w:rPr>
        <w:t xml:space="preserve">nie </w:t>
      </w:r>
      <w:r w:rsidR="00C25B8D" w:rsidRPr="004F1C28">
        <w:rPr>
          <w:rFonts w:ascii="Arial" w:hAnsi="Arial" w:cs="Arial"/>
          <w:b/>
          <w:bCs/>
          <w:sz w:val="22"/>
          <w:szCs w:val="22"/>
        </w:rPr>
        <w:t>dopuszcza</w:t>
      </w:r>
      <w:r w:rsidR="00C25B8D" w:rsidRPr="00691266">
        <w:rPr>
          <w:rFonts w:ascii="Arial" w:hAnsi="Arial" w:cs="Arial"/>
          <w:sz w:val="22"/>
          <w:szCs w:val="22"/>
        </w:rPr>
        <w:t xml:space="preserve"> możliwoś</w:t>
      </w:r>
      <w:r w:rsidR="007A73AD">
        <w:rPr>
          <w:rFonts w:ascii="Arial" w:hAnsi="Arial" w:cs="Arial"/>
          <w:sz w:val="22"/>
          <w:szCs w:val="22"/>
        </w:rPr>
        <w:t>ć</w:t>
      </w:r>
      <w:r w:rsidRPr="00691266">
        <w:rPr>
          <w:rFonts w:ascii="Arial" w:hAnsi="Arial" w:cs="Arial"/>
          <w:sz w:val="22"/>
          <w:szCs w:val="22"/>
        </w:rPr>
        <w:t xml:space="preserve"> </w:t>
      </w:r>
      <w:r w:rsidR="00C25B8D" w:rsidRPr="00691266">
        <w:rPr>
          <w:rFonts w:ascii="Arial" w:hAnsi="Arial" w:cs="Arial"/>
          <w:sz w:val="22"/>
          <w:szCs w:val="22"/>
        </w:rPr>
        <w:t xml:space="preserve">składania </w:t>
      </w:r>
      <w:r w:rsidRPr="00691266">
        <w:rPr>
          <w:rFonts w:ascii="Arial" w:hAnsi="Arial" w:cs="Arial"/>
          <w:sz w:val="22"/>
          <w:szCs w:val="22"/>
        </w:rPr>
        <w:t xml:space="preserve">ofert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C25B8D" w:rsidRPr="00691266">
        <w:rPr>
          <w:rFonts w:ascii="Arial" w:hAnsi="Arial" w:cs="Arial"/>
          <w:sz w:val="22"/>
          <w:szCs w:val="22"/>
        </w:rPr>
        <w:t>owych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F078BC0" w14:textId="381DAB4B" w:rsidR="006078D1" w:rsidRPr="00561DF3" w:rsidRDefault="006078D1" w:rsidP="00C94CA3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 xml:space="preserve">Zamawiający </w:t>
      </w:r>
      <w:r w:rsidR="00516C4E" w:rsidRPr="00691266">
        <w:rPr>
          <w:sz w:val="22"/>
          <w:szCs w:val="22"/>
        </w:rPr>
        <w:t>nie przewiduje</w:t>
      </w:r>
      <w:r w:rsidRPr="00691266">
        <w:rPr>
          <w:sz w:val="22"/>
          <w:szCs w:val="22"/>
        </w:rPr>
        <w:t xml:space="preserve"> udzieleni</w:t>
      </w:r>
      <w:r w:rsidR="00691266" w:rsidRPr="00691266">
        <w:rPr>
          <w:sz w:val="22"/>
          <w:szCs w:val="22"/>
        </w:rPr>
        <w:t>a</w:t>
      </w:r>
      <w:r w:rsidRPr="00691266">
        <w:rPr>
          <w:sz w:val="22"/>
          <w:szCs w:val="22"/>
        </w:rPr>
        <w:t xml:space="preserve"> </w:t>
      </w:r>
      <w:r w:rsidR="00B74666" w:rsidRPr="00691266">
        <w:rPr>
          <w:sz w:val="22"/>
          <w:szCs w:val="22"/>
        </w:rPr>
        <w:t>z</w:t>
      </w:r>
      <w:r w:rsidRPr="00691266">
        <w:rPr>
          <w:sz w:val="22"/>
          <w:szCs w:val="22"/>
        </w:rPr>
        <w:t>amówień</w:t>
      </w:r>
      <w:r w:rsidR="00516C4E" w:rsidRPr="00691266">
        <w:rPr>
          <w:sz w:val="22"/>
          <w:szCs w:val="22"/>
        </w:rPr>
        <w:t>, o których mowa 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1A0060B8" w14:textId="09273CC2" w:rsidR="00576DF6" w:rsidRPr="00576DF6" w:rsidRDefault="00BF2E60" w:rsidP="00576DF6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>Zamawiający</w:t>
      </w:r>
      <w:r w:rsidR="00252F51" w:rsidRPr="00691266">
        <w:rPr>
          <w:sz w:val="22"/>
          <w:szCs w:val="22"/>
        </w:rPr>
        <w:t xml:space="preserve"> </w:t>
      </w:r>
      <w:r w:rsidR="00252F51" w:rsidRPr="00D1291D">
        <w:rPr>
          <w:b/>
          <w:bCs/>
          <w:sz w:val="22"/>
          <w:szCs w:val="22"/>
        </w:rPr>
        <w:t>nie wyraża zgody</w:t>
      </w:r>
      <w:r w:rsidR="00252F51" w:rsidRPr="00691266">
        <w:rPr>
          <w:sz w:val="22"/>
          <w:szCs w:val="22"/>
        </w:rPr>
        <w:t xml:space="preserve"> na powierzenie podwykonawcom realizacji </w:t>
      </w:r>
      <w:r w:rsidR="0037685F" w:rsidRPr="00691266">
        <w:rPr>
          <w:sz w:val="22"/>
          <w:szCs w:val="22"/>
        </w:rPr>
        <w:t xml:space="preserve">jakichkolwiek elementów </w:t>
      </w:r>
      <w:r w:rsidR="001B6184" w:rsidRPr="00691266">
        <w:rPr>
          <w:sz w:val="22"/>
          <w:szCs w:val="22"/>
        </w:rPr>
        <w:t>Z</w:t>
      </w:r>
      <w:r w:rsidR="0037685F" w:rsidRPr="00691266">
        <w:rPr>
          <w:sz w:val="22"/>
          <w:szCs w:val="22"/>
        </w:rPr>
        <w:t>amówienia</w:t>
      </w:r>
      <w:r w:rsidR="00691266" w:rsidRPr="00691266">
        <w:rPr>
          <w:sz w:val="22"/>
          <w:szCs w:val="22"/>
        </w:rPr>
        <w:t>.</w:t>
      </w:r>
      <w:r w:rsidR="00576DF6" w:rsidRPr="00576DF6">
        <w:rPr>
          <w:rFonts w:eastAsia="Times New Roman"/>
          <w:bCs/>
          <w:color w:val="000000"/>
          <w:lang w:eastAsia="pl-PL"/>
        </w:rPr>
        <w:t xml:space="preserve"> </w:t>
      </w:r>
    </w:p>
    <w:p w14:paraId="77056CE0" w14:textId="1D5CB08A" w:rsidR="00091003" w:rsidRPr="00561DF3" w:rsidRDefault="00091003" w:rsidP="00C94CA3">
      <w:pPr>
        <w:pStyle w:val="NormalnyWeb"/>
        <w:spacing w:before="0" w:beforeAutospacing="0" w:after="0"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6C486C01" w14:textId="20116D00" w:rsidR="00900672" w:rsidRDefault="00B564BE" w:rsidP="00C5598C">
      <w:pPr>
        <w:pStyle w:val="Nagwek1"/>
      </w:pPr>
      <w:bookmarkStart w:id="5" w:name="_Toc61443827"/>
      <w:bookmarkStart w:id="6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578F5564" w14:textId="77777777" w:rsidR="008325D3" w:rsidRPr="008325D3" w:rsidRDefault="008325D3" w:rsidP="008325D3"/>
    <w:p w14:paraId="72994CD5" w14:textId="310464A5" w:rsidR="00900672" w:rsidRPr="00561DF3" w:rsidRDefault="0037685F" w:rsidP="00A5629E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A5629E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A5629E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A5629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A5629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30C1167" w14:textId="793C59E0" w:rsidR="00C734E8" w:rsidRPr="00A5629E" w:rsidRDefault="00DA7F45" w:rsidP="00A5629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</w:t>
      </w:r>
      <w:r w:rsidR="00D4722A" w:rsidRPr="006A0C53" w:rsidDel="00772AA8">
        <w:rPr>
          <w:rFonts w:ascii="Arial" w:hAnsi="Arial" w:cs="Arial"/>
          <w:sz w:val="22"/>
          <w:szCs w:val="22"/>
        </w:rPr>
        <w:t>Regulaminu</w:t>
      </w:r>
      <w:r w:rsidR="00D4722A" w:rsidRPr="006A0C53">
        <w:rPr>
          <w:rFonts w:ascii="Arial" w:hAnsi="Arial" w:cs="Arial"/>
          <w:sz w:val="22"/>
          <w:szCs w:val="22"/>
        </w:rPr>
        <w:t>;</w:t>
      </w:r>
      <w:r w:rsidR="00D4722A" w:rsidRPr="00A5629E">
        <w:rPr>
          <w:rFonts w:ascii="Arial" w:hAnsi="Arial" w:cs="Arial"/>
          <w:sz w:val="22"/>
          <w:szCs w:val="22"/>
        </w:rPr>
        <w:t xml:space="preserve"> który</w:t>
      </w:r>
      <w:r w:rsidR="003C50B4" w:rsidRPr="00A5629E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A5629E">
        <w:rPr>
          <w:rFonts w:ascii="Arial" w:hAnsi="Arial" w:cs="Arial"/>
          <w:sz w:val="22"/>
          <w:szCs w:val="22"/>
        </w:rPr>
        <w:t xml:space="preserve">czeństwa narodowego </w:t>
      </w:r>
      <w:r w:rsidR="00C734E8" w:rsidRPr="00A5629E">
        <w:rPr>
          <w:rFonts w:ascii="Arial" w:hAnsi="Arial" w:cs="Arial"/>
          <w:sz w:val="22"/>
          <w:szCs w:val="22"/>
        </w:rPr>
        <w:t>(t. j. Dz. U. z 2024 r., poz. 507).</w:t>
      </w:r>
    </w:p>
    <w:p w14:paraId="235E9935" w14:textId="29EEB9C2" w:rsidR="00972360" w:rsidRPr="00A5629E" w:rsidRDefault="00A5629E" w:rsidP="00A5629E">
      <w:pPr>
        <w:pStyle w:val="Akapitzlist"/>
        <w:numPr>
          <w:ilvl w:val="0"/>
          <w:numId w:val="34"/>
        </w:numPr>
        <w:tabs>
          <w:tab w:val="left" w:pos="567"/>
          <w:tab w:val="left" w:pos="993"/>
        </w:tabs>
        <w:suppressAutoHyphens w:val="0"/>
        <w:spacing w:line="276" w:lineRule="auto"/>
        <w:jc w:val="both"/>
        <w:rPr>
          <w:rStyle w:val="edytowalnaZnak"/>
          <w:rFonts w:eastAsia="Batang"/>
          <w:sz w:val="22"/>
        </w:rPr>
      </w:pPr>
      <w:r w:rsidRPr="00A5629E">
        <w:rPr>
          <w:rStyle w:val="edytowalnaZnak"/>
          <w:rFonts w:eastAsia="Batang"/>
        </w:rPr>
        <w:t xml:space="preserve"> </w:t>
      </w:r>
      <w:r w:rsidR="00972360" w:rsidRPr="00A5629E">
        <w:rPr>
          <w:rStyle w:val="edytowalnaZnak"/>
          <w:rFonts w:eastAsia="Batang"/>
          <w:sz w:val="22"/>
        </w:rPr>
        <w:t xml:space="preserve">posiada uprawnienia wydane przez producenta do świadczenia usług serwisowania, diagnozowania i remontu, </w:t>
      </w:r>
    </w:p>
    <w:p w14:paraId="7AA83DFA" w14:textId="77777777" w:rsidR="00972360" w:rsidRPr="003C50B4" w:rsidRDefault="00972360" w:rsidP="00A5629E">
      <w:pPr>
        <w:pStyle w:val="Akapitzlist"/>
        <w:tabs>
          <w:tab w:val="left" w:pos="567"/>
          <w:tab w:val="left" w:pos="993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A14D235" w14:textId="2F3C02DE" w:rsidR="006863AB" w:rsidRPr="00A5629E" w:rsidRDefault="006863AB" w:rsidP="00A5629E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A5629E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A5629E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A5629E">
        <w:rPr>
          <w:rFonts w:ascii="Arial" w:hAnsi="Arial" w:cs="Arial"/>
          <w:iCs/>
          <w:sz w:val="22"/>
          <w:szCs w:val="22"/>
        </w:rPr>
        <w:t>P</w:t>
      </w:r>
      <w:r w:rsidR="002663D2" w:rsidRPr="00A5629E">
        <w:rPr>
          <w:rFonts w:ascii="Arial" w:hAnsi="Arial" w:cs="Arial"/>
          <w:iCs/>
          <w:sz w:val="22"/>
          <w:szCs w:val="22"/>
        </w:rPr>
        <w:t>ostepowaniu</w:t>
      </w:r>
    </w:p>
    <w:p w14:paraId="4FBD98B3" w14:textId="088B22B6" w:rsidR="003262CB" w:rsidRPr="00A5629E" w:rsidRDefault="003262CB" w:rsidP="00A5629E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A5629E">
        <w:rPr>
          <w:rFonts w:ascii="Arial" w:hAnsi="Arial" w:cs="Arial"/>
          <w:iCs/>
          <w:sz w:val="22"/>
          <w:szCs w:val="22"/>
        </w:rPr>
        <w:t xml:space="preserve">w zakresie posiadania zdolności do występowania w obrocie gospodarczym, Zamawiający </w:t>
      </w:r>
      <w:r w:rsidR="00CE20EF" w:rsidRPr="00A5629E">
        <w:rPr>
          <w:rFonts w:ascii="Arial" w:hAnsi="Arial" w:cs="Arial"/>
          <w:iCs/>
          <w:sz w:val="22"/>
          <w:szCs w:val="22"/>
        </w:rPr>
        <w:t>uzna warunek za spełniony</w:t>
      </w:r>
      <w:r w:rsidR="00E105C7" w:rsidRPr="00A5629E">
        <w:rPr>
          <w:rFonts w:ascii="Arial" w:hAnsi="Arial" w:cs="Arial"/>
          <w:iCs/>
          <w:sz w:val="22"/>
          <w:szCs w:val="22"/>
        </w:rPr>
        <w:t xml:space="preserve">, jeżeli Wykonawca przedstawi wypis </w:t>
      </w:r>
      <w:r w:rsidR="005456CD">
        <w:rPr>
          <w:rFonts w:ascii="Arial" w:hAnsi="Arial" w:cs="Arial"/>
          <w:iCs/>
          <w:sz w:val="22"/>
          <w:szCs w:val="22"/>
        </w:rPr>
        <w:br/>
      </w:r>
      <w:r w:rsidR="00E105C7" w:rsidRPr="00A5629E">
        <w:rPr>
          <w:rFonts w:ascii="Arial" w:hAnsi="Arial" w:cs="Arial"/>
          <w:iCs/>
          <w:sz w:val="22"/>
          <w:szCs w:val="22"/>
        </w:rPr>
        <w:t xml:space="preserve">z </w:t>
      </w:r>
      <w:r w:rsidR="005D4892" w:rsidRPr="00A5629E">
        <w:rPr>
          <w:rFonts w:ascii="Arial" w:eastAsia="Times New Roman" w:hAnsi="Arial" w:cs="Arial"/>
          <w:iCs/>
          <w:sz w:val="22"/>
          <w:szCs w:val="22"/>
          <w:lang w:eastAsia="pl-PL"/>
        </w:rPr>
        <w:t>Krajowego Rejestru Sądowego</w:t>
      </w:r>
      <w:r w:rsidR="003E4980" w:rsidRPr="00A5629E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lub CEiDG</w:t>
      </w:r>
      <w:r w:rsidR="00E105C7" w:rsidRPr="00A5629E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</w:p>
    <w:p w14:paraId="0DDEA747" w14:textId="5F758656" w:rsidR="008151AA" w:rsidRPr="008151AA" w:rsidRDefault="002663D2" w:rsidP="008325D3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lastRenderedPageBreak/>
        <w:t>w zakresie posiadania uprawnień do</w:t>
      </w:r>
      <w:r w:rsidR="00B756A1" w:rsidRPr="005C606E">
        <w:rPr>
          <w:rFonts w:ascii="Arial" w:hAnsi="Arial" w:cs="Arial"/>
          <w:sz w:val="22"/>
          <w:szCs w:val="22"/>
        </w:rPr>
        <w:t xml:space="preserve"> </w:t>
      </w:r>
      <w:r w:rsidR="005D4892" w:rsidRPr="005C606E">
        <w:rPr>
          <w:rFonts w:ascii="Arial" w:hAnsi="Arial" w:cs="Arial"/>
          <w:sz w:val="22"/>
          <w:szCs w:val="22"/>
        </w:rPr>
        <w:t>prowadzenia</w:t>
      </w:r>
      <w:r w:rsidRPr="005C606E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5C606E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5C606E">
        <w:rPr>
          <w:rFonts w:ascii="Arial" w:hAnsi="Arial" w:cs="Arial"/>
          <w:sz w:val="22"/>
          <w:szCs w:val="22"/>
        </w:rPr>
        <w:t>,</w:t>
      </w:r>
      <w:r w:rsidRPr="005C606E">
        <w:rPr>
          <w:rFonts w:ascii="Arial" w:hAnsi="Arial" w:cs="Arial"/>
          <w:sz w:val="22"/>
          <w:szCs w:val="22"/>
        </w:rPr>
        <w:t xml:space="preserve"> Zamawiający</w:t>
      </w:r>
      <w:r w:rsidR="00B756A1" w:rsidRPr="005C6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06E" w:rsidRPr="005C606E">
        <w:rPr>
          <w:rFonts w:ascii="Arial" w:hAnsi="Arial" w:cs="Arial"/>
          <w:i/>
          <w:sz w:val="22"/>
          <w:szCs w:val="22"/>
        </w:rPr>
        <w:t xml:space="preserve">nie wyznacza szczegółowych warunków udziału </w:t>
      </w:r>
      <w:r w:rsidR="005456CD">
        <w:rPr>
          <w:rFonts w:ascii="Arial" w:hAnsi="Arial" w:cs="Arial"/>
          <w:i/>
          <w:sz w:val="22"/>
          <w:szCs w:val="22"/>
        </w:rPr>
        <w:br/>
      </w:r>
      <w:r w:rsidR="005C606E" w:rsidRPr="005C606E">
        <w:rPr>
          <w:rFonts w:ascii="Arial" w:hAnsi="Arial" w:cs="Arial"/>
          <w:i/>
          <w:sz w:val="22"/>
          <w:szCs w:val="22"/>
        </w:rPr>
        <w:t>w Postępowaniu</w:t>
      </w:r>
    </w:p>
    <w:p w14:paraId="717BD05C" w14:textId="146C6530" w:rsidR="00124169" w:rsidRPr="008151AA" w:rsidRDefault="008151AA" w:rsidP="008325D3">
      <w:pPr>
        <w:pStyle w:val="Akapitzlist"/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55A82">
        <w:rPr>
          <w:rFonts w:ascii="Arial" w:hAnsi="Arial" w:cs="Arial"/>
          <w:sz w:val="22"/>
          <w:szCs w:val="22"/>
        </w:rPr>
        <w:t xml:space="preserve">w zakresie znajdowania się w odpowiedniej sytuacji ekonomicznej lub finansowej </w:t>
      </w:r>
      <w:bookmarkStart w:id="7" w:name="_Hlk173480641"/>
      <w:r w:rsidRPr="00D55A82">
        <w:rPr>
          <w:rFonts w:ascii="Arial" w:hAnsi="Arial" w:cs="Arial"/>
          <w:sz w:val="22"/>
          <w:szCs w:val="22"/>
        </w:rPr>
        <w:t xml:space="preserve">Zamawiający </w:t>
      </w:r>
      <w:r w:rsidRPr="00D55A82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Pr="00D55A82">
        <w:rPr>
          <w:rFonts w:ascii="Arial" w:hAnsi="Arial" w:cs="Arial"/>
          <w:sz w:val="22"/>
          <w:szCs w:val="22"/>
        </w:rPr>
        <w:t xml:space="preserve"> </w:t>
      </w:r>
      <w:r w:rsidR="005C606E" w:rsidRPr="008151AA">
        <w:rPr>
          <w:rFonts w:ascii="Arial" w:hAnsi="Arial" w:cs="Arial"/>
          <w:i/>
          <w:sz w:val="22"/>
          <w:szCs w:val="22"/>
        </w:rPr>
        <w:t xml:space="preserve"> </w:t>
      </w:r>
    </w:p>
    <w:p w14:paraId="1BFDA632" w14:textId="06553092" w:rsidR="00E553DF" w:rsidRPr="00A5629E" w:rsidRDefault="007634A3" w:rsidP="00A5629E">
      <w:pPr>
        <w:numPr>
          <w:ilvl w:val="1"/>
          <w:numId w:val="4"/>
        </w:numPr>
        <w:tabs>
          <w:tab w:val="left" w:pos="284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w </w:t>
      </w:r>
      <w:r w:rsidR="00124169" w:rsidRPr="005C606E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5C606E">
        <w:rPr>
          <w:rFonts w:ascii="Arial" w:hAnsi="Arial" w:cs="Arial"/>
          <w:sz w:val="22"/>
          <w:szCs w:val="22"/>
        </w:rPr>
        <w:t>zdolności technicznej lub zawodowej</w:t>
      </w:r>
      <w:r w:rsidR="00124169" w:rsidRPr="005C606E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5C606E">
        <w:rPr>
          <w:rFonts w:ascii="Arial" w:hAnsi="Arial" w:cs="Arial"/>
          <w:sz w:val="22"/>
          <w:szCs w:val="22"/>
        </w:rPr>
        <w:t xml:space="preserve">Zamawiający </w:t>
      </w:r>
      <w:r w:rsidR="005C606E" w:rsidRPr="005C606E">
        <w:rPr>
          <w:rFonts w:ascii="Arial" w:hAnsi="Arial" w:cs="Arial"/>
          <w:i/>
          <w:sz w:val="22"/>
          <w:szCs w:val="22"/>
        </w:rPr>
        <w:t>uzna warunek za spełniony, jeżeli Wykonawca wykaże</w:t>
      </w:r>
      <w:r w:rsidR="00795B12">
        <w:rPr>
          <w:rFonts w:ascii="Arial" w:hAnsi="Arial" w:cs="Arial"/>
          <w:i/>
          <w:sz w:val="22"/>
          <w:szCs w:val="22"/>
        </w:rPr>
        <w:t>:</w:t>
      </w:r>
    </w:p>
    <w:bookmarkEnd w:id="7"/>
    <w:p w14:paraId="56E788C4" w14:textId="71A6367A" w:rsidR="00795B12" w:rsidRDefault="00795B12" w:rsidP="00795B12">
      <w:pPr>
        <w:numPr>
          <w:ilvl w:val="0"/>
          <w:numId w:val="41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5B12">
        <w:rPr>
          <w:rFonts w:ascii="Arial" w:hAnsi="Arial" w:cs="Arial"/>
          <w:b/>
          <w:bCs/>
          <w:sz w:val="22"/>
          <w:szCs w:val="22"/>
        </w:rPr>
        <w:t xml:space="preserve">dwa </w:t>
      </w:r>
      <w:r>
        <w:rPr>
          <w:rFonts w:ascii="Arial" w:hAnsi="Arial" w:cs="Arial"/>
          <w:b/>
          <w:bCs/>
          <w:sz w:val="22"/>
          <w:szCs w:val="22"/>
        </w:rPr>
        <w:t>z</w:t>
      </w:r>
      <w:r w:rsidRPr="00795B12">
        <w:rPr>
          <w:rFonts w:ascii="Arial" w:hAnsi="Arial" w:cs="Arial"/>
          <w:b/>
          <w:bCs/>
          <w:sz w:val="22"/>
          <w:szCs w:val="22"/>
        </w:rPr>
        <w:t xml:space="preserve">realizowane projekty </w:t>
      </w:r>
      <w:r>
        <w:rPr>
          <w:rFonts w:ascii="Arial" w:hAnsi="Arial" w:cs="Arial"/>
          <w:b/>
          <w:bCs/>
          <w:sz w:val="22"/>
          <w:szCs w:val="22"/>
        </w:rPr>
        <w:t>k</w:t>
      </w:r>
      <w:r w:rsidRPr="00795B12">
        <w:rPr>
          <w:rFonts w:ascii="Arial" w:hAnsi="Arial" w:cs="Arial"/>
          <w:b/>
          <w:bCs/>
          <w:sz w:val="22"/>
          <w:szCs w:val="22"/>
        </w:rPr>
        <w:t xml:space="preserve">tóre są związane z zabudową przejazdów kolejowo-drogowych kategorii A oraz instalacją systemów TVU. Projekty te powinny obejmować zarówno montaż urządzeń sterujących, jak i systemów TVU na przejazdach </w:t>
      </w:r>
    </w:p>
    <w:p w14:paraId="22958D02" w14:textId="1072B65C" w:rsidR="00795B12" w:rsidRPr="00FC6568" w:rsidRDefault="00795B12" w:rsidP="00FC6568">
      <w:pPr>
        <w:numPr>
          <w:ilvl w:val="0"/>
          <w:numId w:val="41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5B12">
        <w:rPr>
          <w:rFonts w:ascii="Arial" w:hAnsi="Arial" w:cs="Arial"/>
          <w:b/>
          <w:bCs/>
          <w:sz w:val="22"/>
          <w:szCs w:val="22"/>
        </w:rPr>
        <w:t>zatrudnia minimum dwóch pracowników posiadających uprawnienia do samodzielnej pracy</w:t>
      </w:r>
      <w:r w:rsidR="00FC656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C6568">
        <w:rPr>
          <w:rFonts w:ascii="Arial" w:hAnsi="Arial" w:cs="Arial"/>
          <w:b/>
          <w:bCs/>
          <w:sz w:val="22"/>
          <w:szCs w:val="22"/>
        </w:rPr>
        <w:t>w urządzeniach sterowania ruchem kolejowym. Uprawnienia muszą być zgodne z obowiązującymi przepisami PKP PLK S.A., a także odpowiednią wiedzą teoretyczną i praktyczną dotyczącą obsługi i konserwacji urządzeń sterowania ruchem</w:t>
      </w:r>
    </w:p>
    <w:p w14:paraId="3575DA1C" w14:textId="77777777" w:rsidR="00795B12" w:rsidRPr="00795B12" w:rsidRDefault="00795B12" w:rsidP="00795B12">
      <w:pPr>
        <w:ind w:left="1392"/>
        <w:rPr>
          <w:rFonts w:ascii="Arial" w:hAnsi="Arial" w:cs="Arial"/>
          <w:b/>
          <w:bCs/>
          <w:sz w:val="22"/>
          <w:szCs w:val="22"/>
        </w:rPr>
      </w:pPr>
    </w:p>
    <w:p w14:paraId="1DD2DF99" w14:textId="089F2A85" w:rsidR="00FE12E3" w:rsidRPr="00CE0D1D" w:rsidRDefault="007C074A" w:rsidP="00CE0D1D">
      <w:pPr>
        <w:pStyle w:val="Akapitzlist"/>
        <w:tabs>
          <w:tab w:val="left" w:pos="284"/>
        </w:tabs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CE0D1D">
        <w:rPr>
          <w:rFonts w:ascii="Arial" w:hAnsi="Arial" w:cs="Arial"/>
          <w:sz w:val="22"/>
          <w:szCs w:val="22"/>
        </w:rPr>
        <w:t xml:space="preserve">3. </w:t>
      </w:r>
      <w:r w:rsidR="00FE12E3" w:rsidRPr="00CE0D1D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CE0D1D">
        <w:rPr>
          <w:rFonts w:ascii="Arial" w:hAnsi="Arial" w:cs="Arial"/>
          <w:sz w:val="22"/>
          <w:szCs w:val="22"/>
        </w:rPr>
        <w:t>P</w:t>
      </w:r>
      <w:r w:rsidR="00FE12E3" w:rsidRPr="00CE0D1D">
        <w:rPr>
          <w:rFonts w:ascii="Arial" w:hAnsi="Arial" w:cs="Arial"/>
          <w:sz w:val="22"/>
          <w:szCs w:val="22"/>
        </w:rPr>
        <w:t xml:space="preserve">ostępowaniu </w:t>
      </w:r>
      <w:r w:rsidR="000C2966" w:rsidRPr="00CE0D1D">
        <w:rPr>
          <w:rFonts w:ascii="Arial" w:hAnsi="Arial" w:cs="Arial"/>
          <w:sz w:val="22"/>
          <w:szCs w:val="22"/>
        </w:rPr>
        <w:t xml:space="preserve">zakupowym </w:t>
      </w:r>
      <w:r w:rsidR="00FE12E3" w:rsidRPr="00CE0D1D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CE0D1D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FC2A47" w:rsidRPr="00CE0D1D">
        <w:rPr>
          <w:rFonts w:ascii="Arial" w:hAnsi="Arial" w:cs="Arial"/>
          <w:sz w:val="22"/>
          <w:szCs w:val="22"/>
          <w:highlight w:val="cyan"/>
        </w:rPr>
        <w:t>4</w:t>
      </w:r>
      <w:r w:rsidR="00FC2A47" w:rsidRPr="00CE0D1D">
        <w:rPr>
          <w:rFonts w:ascii="Arial" w:hAnsi="Arial" w:cs="Arial"/>
          <w:sz w:val="22"/>
          <w:szCs w:val="22"/>
        </w:rPr>
        <w:t xml:space="preserve"> </w:t>
      </w:r>
      <w:r w:rsidR="00FE12E3" w:rsidRPr="00CE0D1D">
        <w:rPr>
          <w:rFonts w:ascii="Arial" w:hAnsi="Arial" w:cs="Arial"/>
          <w:sz w:val="22"/>
          <w:szCs w:val="22"/>
        </w:rPr>
        <w:t>metodą spełnia (1) – nie spełnia (0).</w:t>
      </w:r>
    </w:p>
    <w:p w14:paraId="5AE39849" w14:textId="77777777" w:rsidR="007C074A" w:rsidRDefault="007C074A" w:rsidP="007C074A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 </w:t>
      </w:r>
      <w:r w:rsidR="00375440"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="00375440"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="00375440"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375440"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3DD8C327" w14:textId="7E9AD7B5" w:rsidR="00FE12E3" w:rsidRPr="00561DF3" w:rsidRDefault="007C074A" w:rsidP="007C074A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="00375440"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="00375440"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="00375440"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8325D3">
      <w:pPr>
        <w:numPr>
          <w:ilvl w:val="0"/>
          <w:numId w:val="6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19C77F58" w:rsidR="00A63F39" w:rsidRPr="0045761C" w:rsidRDefault="008151AA" w:rsidP="008325D3">
      <w:pPr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8151AA">
        <w:rPr>
          <w:rFonts w:ascii="Arial" w:hAnsi="Arial" w:cs="Arial"/>
          <w:sz w:val="22"/>
          <w:szCs w:val="22"/>
        </w:rPr>
        <w:t>oświadczenie o spełnianiu warunków udziału w postępowaniu o</w:t>
      </w:r>
      <w:r>
        <w:rPr>
          <w:rFonts w:ascii="Arial" w:hAnsi="Arial" w:cs="Arial"/>
          <w:sz w:val="22"/>
          <w:szCs w:val="22"/>
        </w:rPr>
        <w:t>raz wpis do CEiDG lub KRS; wystawiony</w:t>
      </w:r>
      <w:r w:rsidRPr="008151AA">
        <w:rPr>
          <w:rFonts w:ascii="Arial" w:hAnsi="Arial" w:cs="Arial"/>
          <w:sz w:val="22"/>
          <w:szCs w:val="22"/>
        </w:rPr>
        <w:t xml:space="preserve"> nie wcześniej niż 3 miesięcy przed jego złożeniem</w:t>
      </w:r>
    </w:p>
    <w:p w14:paraId="62D329DA" w14:textId="6EBC4D0E" w:rsidR="00D2657F" w:rsidRPr="00D2657F" w:rsidRDefault="00BE6623" w:rsidP="008325D3">
      <w:pPr>
        <w:numPr>
          <w:ilvl w:val="0"/>
          <w:numId w:val="6"/>
        </w:numPr>
        <w:tabs>
          <w:tab w:val="left" w:pos="426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bookmarkStart w:id="8" w:name="_Hlk173480665"/>
      <w:r w:rsidRPr="00D2657F">
        <w:rPr>
          <w:rFonts w:ascii="Arial" w:hAnsi="Arial" w:cs="Arial"/>
          <w:sz w:val="22"/>
          <w:szCs w:val="22"/>
        </w:rPr>
        <w:t>na potwierdzenie spełniania warunku określonego w</w:t>
      </w:r>
      <w:r w:rsidR="003E41C4" w:rsidRPr="00D2657F">
        <w:rPr>
          <w:rFonts w:ascii="Arial" w:hAnsi="Arial" w:cs="Arial"/>
          <w:sz w:val="22"/>
          <w:szCs w:val="22"/>
        </w:rPr>
        <w:t xml:space="preserve"> ust. </w:t>
      </w:r>
      <w:r w:rsidR="008A44B0" w:rsidRPr="00D2657F">
        <w:rPr>
          <w:rFonts w:ascii="Arial" w:hAnsi="Arial" w:cs="Arial"/>
          <w:sz w:val="22"/>
          <w:szCs w:val="22"/>
        </w:rPr>
        <w:t>2</w:t>
      </w:r>
      <w:r w:rsidRPr="00D2657F">
        <w:rPr>
          <w:rFonts w:ascii="Arial" w:hAnsi="Arial" w:cs="Arial"/>
          <w:sz w:val="22"/>
          <w:szCs w:val="22"/>
        </w:rPr>
        <w:t xml:space="preserve"> pkt </w:t>
      </w:r>
      <w:r w:rsidR="00A63F39" w:rsidRPr="00D2657F">
        <w:rPr>
          <w:rFonts w:ascii="Arial" w:hAnsi="Arial" w:cs="Arial"/>
          <w:sz w:val="22"/>
          <w:szCs w:val="22"/>
        </w:rPr>
        <w:t>4</w:t>
      </w:r>
      <w:r w:rsidRPr="00D2657F">
        <w:rPr>
          <w:rFonts w:ascii="Arial" w:hAnsi="Arial" w:cs="Arial"/>
          <w:sz w:val="22"/>
          <w:szCs w:val="22"/>
        </w:rPr>
        <w:t>:</w:t>
      </w:r>
    </w:p>
    <w:bookmarkEnd w:id="8"/>
    <w:p w14:paraId="1B5AF7D3" w14:textId="68C59E50" w:rsidR="00FC6568" w:rsidRPr="00FC6568" w:rsidRDefault="00A5629E" w:rsidP="00FC6568">
      <w:pPr>
        <w:numPr>
          <w:ilvl w:val="0"/>
          <w:numId w:val="42"/>
        </w:numPr>
        <w:spacing w:line="360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FC6568">
        <w:rPr>
          <w:rFonts w:ascii="Arial" w:hAnsi="Arial" w:cs="Arial"/>
          <w:b/>
          <w:bCs/>
          <w:sz w:val="22"/>
          <w:szCs w:val="22"/>
        </w:rPr>
        <w:t>referencje</w:t>
      </w:r>
      <w:r w:rsidR="00FC6568" w:rsidRPr="00FC6568">
        <w:rPr>
          <w:rFonts w:ascii="Arial" w:hAnsi="Arial" w:cs="Arial"/>
          <w:b/>
          <w:bCs/>
          <w:sz w:val="22"/>
          <w:szCs w:val="22"/>
        </w:rPr>
        <w:t xml:space="preserve"> </w:t>
      </w:r>
      <w:r w:rsidR="009D3166" w:rsidRPr="00FC6568">
        <w:rPr>
          <w:rFonts w:ascii="Arial" w:hAnsi="Arial" w:cs="Arial"/>
          <w:b/>
          <w:bCs/>
          <w:sz w:val="22"/>
          <w:szCs w:val="22"/>
        </w:rPr>
        <w:t>potwierdzające</w:t>
      </w:r>
      <w:r w:rsidR="00FC6568" w:rsidRPr="00FC6568">
        <w:rPr>
          <w:rFonts w:ascii="Arial" w:hAnsi="Arial" w:cs="Arial"/>
          <w:b/>
          <w:bCs/>
          <w:sz w:val="22"/>
          <w:szCs w:val="22"/>
        </w:rPr>
        <w:t xml:space="preserve"> realizację co najmniej dwóch podobnych projektów, w tym zakres prac oraz pełnioną rolę (np. wykonawca główny, podwykonawca) oraz informacje o zakończeniu i odbiorze projektów</w:t>
      </w:r>
    </w:p>
    <w:p w14:paraId="60FC0339" w14:textId="634BBF3D" w:rsidR="00FC6568" w:rsidRPr="00FC6568" w:rsidRDefault="00FC6568" w:rsidP="00FC6568">
      <w:pPr>
        <w:numPr>
          <w:ilvl w:val="0"/>
          <w:numId w:val="42"/>
        </w:numPr>
        <w:spacing w:line="360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FC6568">
        <w:rPr>
          <w:rFonts w:ascii="Arial" w:hAnsi="Arial" w:cs="Arial"/>
          <w:b/>
          <w:bCs/>
          <w:sz w:val="22"/>
          <w:szCs w:val="22"/>
        </w:rPr>
        <w:t>uprawnienia</w:t>
      </w:r>
    </w:p>
    <w:p w14:paraId="103224D9" w14:textId="77777777" w:rsidR="00A5629E" w:rsidRPr="005C4CF0" w:rsidRDefault="00A5629E" w:rsidP="00A5629E">
      <w:pPr>
        <w:tabs>
          <w:tab w:val="left" w:pos="284"/>
        </w:tabs>
        <w:ind w:left="0"/>
        <w:rPr>
          <w:rFonts w:ascii="Arial" w:hAnsi="Arial" w:cs="Arial"/>
          <w:b/>
        </w:rPr>
      </w:pPr>
    </w:p>
    <w:p w14:paraId="15D12180" w14:textId="2631EF18" w:rsidR="00B61612" w:rsidRPr="00C54559" w:rsidRDefault="009069EF" w:rsidP="00BF0C97">
      <w:pPr>
        <w:pStyle w:val="Akapitzlist"/>
        <w:numPr>
          <w:ilvl w:val="2"/>
          <w:numId w:val="6"/>
        </w:numPr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54559">
        <w:rPr>
          <w:rFonts w:ascii="Arial" w:hAnsi="Arial" w:cs="Arial"/>
          <w:i/>
          <w:sz w:val="22"/>
          <w:szCs w:val="22"/>
        </w:rPr>
        <w:t>Poza dokumentami wskazanymi w ust. 4</w:t>
      </w:r>
      <w:r w:rsidR="00653945" w:rsidRPr="00C54559">
        <w:rPr>
          <w:rFonts w:ascii="Arial" w:hAnsi="Arial" w:cs="Arial"/>
          <w:i/>
          <w:sz w:val="22"/>
          <w:szCs w:val="22"/>
        </w:rPr>
        <w:t xml:space="preserve"> </w:t>
      </w:r>
      <w:r w:rsidRPr="00C54559">
        <w:rPr>
          <w:rFonts w:ascii="Arial" w:hAnsi="Arial" w:cs="Arial"/>
          <w:sz w:val="22"/>
          <w:szCs w:val="22"/>
        </w:rPr>
        <w:t xml:space="preserve">Wykonawcy zobowiązani są złożyć wraz </w:t>
      </w:r>
      <w:r w:rsidR="005456CD">
        <w:rPr>
          <w:rFonts w:ascii="Arial" w:hAnsi="Arial" w:cs="Arial"/>
          <w:sz w:val="22"/>
          <w:szCs w:val="22"/>
        </w:rPr>
        <w:br/>
      </w:r>
      <w:r w:rsidRPr="00C54559">
        <w:rPr>
          <w:rFonts w:ascii="Arial" w:hAnsi="Arial" w:cs="Arial"/>
          <w:sz w:val="22"/>
          <w:szCs w:val="22"/>
        </w:rPr>
        <w:t>z ofertą</w:t>
      </w:r>
      <w:r w:rsidR="003F1A01" w:rsidRPr="00C54559">
        <w:rPr>
          <w:rFonts w:ascii="Arial" w:hAnsi="Arial" w:cs="Arial"/>
          <w:sz w:val="22"/>
          <w:szCs w:val="22"/>
        </w:rPr>
        <w:t xml:space="preserve"> składaną na Platformie Zakupowej</w:t>
      </w:r>
      <w:r w:rsidRPr="00C54559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BF0C9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 xml:space="preserve">lub ewidencji, w celu potwierdzenia, że osoba działająca w imieniu Wykonawcy, </w:t>
      </w:r>
      <w:r w:rsidR="001B58E5">
        <w:rPr>
          <w:rFonts w:ascii="Arial" w:hAnsi="Arial" w:cs="Arial"/>
          <w:sz w:val="22"/>
          <w:szCs w:val="22"/>
        </w:rPr>
        <w:lastRenderedPageBreak/>
        <w:t>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25DBBF40" w:rsidR="001B4714" w:rsidRPr="00561DF3" w:rsidRDefault="001B4714" w:rsidP="00BF0C9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</w:t>
      </w:r>
      <w:r w:rsidR="005456CD">
        <w:rPr>
          <w:rFonts w:ascii="Arial" w:hAnsi="Arial" w:cs="Arial"/>
          <w:sz w:val="22"/>
          <w:szCs w:val="22"/>
        </w:rPr>
        <w:br/>
      </w:r>
      <w:r w:rsidRPr="001B4714">
        <w:rPr>
          <w:rFonts w:ascii="Arial" w:hAnsi="Arial" w:cs="Arial"/>
          <w:sz w:val="22"/>
          <w:szCs w:val="22"/>
        </w:rPr>
        <w:t xml:space="preserve">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BF0C9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>owy (</w:t>
      </w:r>
      <w:bookmarkStart w:id="9" w:name="_Hlk215036793"/>
      <w:r w:rsidR="002A7432" w:rsidRPr="00561DF3">
        <w:rPr>
          <w:rFonts w:ascii="Arial" w:hAnsi="Arial" w:cs="Arial"/>
          <w:sz w:val="22"/>
          <w:szCs w:val="22"/>
        </w:rPr>
        <w:t xml:space="preserve">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</w:t>
      </w:r>
      <w:bookmarkEnd w:id="9"/>
      <w:r w:rsidRPr="00561DF3">
        <w:rPr>
          <w:rFonts w:ascii="Arial" w:hAnsi="Arial" w:cs="Arial"/>
          <w:sz w:val="22"/>
          <w:szCs w:val="22"/>
        </w:rPr>
        <w:t>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37314A47" w:rsidR="00540230" w:rsidRPr="00561DF3" w:rsidRDefault="00460F31" w:rsidP="00BF0C9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B5540F" w:rsidRPr="00B5540F">
        <w:rPr>
          <w:rFonts w:ascii="Arial" w:hAnsi="Arial" w:cs="Arial"/>
          <w:b/>
          <w:sz w:val="22"/>
          <w:szCs w:val="22"/>
        </w:rPr>
        <w:t>7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613D7F90" w14:textId="1C4248A0" w:rsidR="006E750D" w:rsidRPr="007C074A" w:rsidRDefault="00081B77" w:rsidP="00BF0C97">
      <w:pPr>
        <w:numPr>
          <w:ilvl w:val="0"/>
          <w:numId w:val="19"/>
        </w:numPr>
        <w:spacing w:line="360" w:lineRule="auto"/>
        <w:rPr>
          <w:rStyle w:val="FontStyle24"/>
          <w:rFonts w:ascii="Arial" w:hAnsi="Arial" w:cs="Arial"/>
        </w:rPr>
      </w:pPr>
      <w:r w:rsidRPr="00081B77">
        <w:rPr>
          <w:rStyle w:val="FontStyle24"/>
          <w:rFonts w:ascii="Arial" w:hAnsi="Arial" w:cs="Arial"/>
        </w:rPr>
        <w:t>wypełnion</w:t>
      </w:r>
      <w:r>
        <w:rPr>
          <w:rStyle w:val="FontStyle24"/>
          <w:rFonts w:ascii="Arial" w:hAnsi="Arial" w:cs="Arial"/>
        </w:rPr>
        <w:t xml:space="preserve">y i podpisany formularz cenowy </w:t>
      </w:r>
      <w:r w:rsidR="00BF0C97" w:rsidRPr="00BF0C97">
        <w:rPr>
          <w:rStyle w:val="FontStyle24"/>
          <w:rFonts w:ascii="Arial" w:hAnsi="Arial" w:cs="Arial"/>
        </w:rPr>
        <w:t xml:space="preserve">według wzoru stanowiącego </w:t>
      </w:r>
      <w:r w:rsidR="00BF0C97" w:rsidRPr="00737B0F">
        <w:rPr>
          <w:rStyle w:val="FontStyle24"/>
          <w:rFonts w:ascii="Arial" w:hAnsi="Arial" w:cs="Arial"/>
          <w:b/>
          <w:bCs/>
        </w:rPr>
        <w:t xml:space="preserve">Załącznik nr </w:t>
      </w:r>
      <w:r w:rsidR="00BF0C97">
        <w:rPr>
          <w:rStyle w:val="FontStyle24"/>
          <w:rFonts w:ascii="Arial" w:hAnsi="Arial" w:cs="Arial"/>
          <w:b/>
          <w:bCs/>
        </w:rPr>
        <w:t>9</w:t>
      </w:r>
      <w:r w:rsidR="00BF0C97" w:rsidRPr="00BF0C97">
        <w:rPr>
          <w:rStyle w:val="FontStyle24"/>
          <w:rFonts w:ascii="Arial" w:hAnsi="Arial" w:cs="Arial"/>
        </w:rPr>
        <w:t xml:space="preserve"> do SWZ</w:t>
      </w:r>
    </w:p>
    <w:p w14:paraId="49A2C3C5" w14:textId="376D75F4" w:rsidR="007C074A" w:rsidRPr="007C074A" w:rsidRDefault="007C074A" w:rsidP="00737B0F">
      <w:pPr>
        <w:pStyle w:val="edytowalna"/>
        <w:numPr>
          <w:ilvl w:val="0"/>
          <w:numId w:val="19"/>
        </w:numPr>
        <w:tabs>
          <w:tab w:val="left" w:pos="851"/>
        </w:tabs>
        <w:spacing w:after="0" w:line="360" w:lineRule="auto"/>
        <w:rPr>
          <w:rStyle w:val="FontStyle24"/>
          <w:rFonts w:ascii="Arial" w:eastAsia="Batang" w:hAnsi="Arial" w:cs="Arial"/>
          <w:lang w:eastAsia="ar-SA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</w:t>
      </w:r>
      <w:r w:rsidRPr="001E7DA6">
        <w:rPr>
          <w:b/>
          <w:bCs/>
          <w:sz w:val="22"/>
        </w:rPr>
        <w:t xml:space="preserve">Załącznik nr </w:t>
      </w:r>
      <w:r w:rsidR="002A7792">
        <w:rPr>
          <w:b/>
          <w:bCs/>
          <w:sz w:val="22"/>
        </w:rPr>
        <w:t>8</w:t>
      </w:r>
      <w:r w:rsidRPr="00460F31">
        <w:rPr>
          <w:sz w:val="22"/>
        </w:rPr>
        <w:t xml:space="preserve"> do </w:t>
      </w:r>
      <w:r w:rsidR="00D4722A" w:rsidRPr="00460F31">
        <w:rPr>
          <w:sz w:val="22"/>
        </w:rPr>
        <w:t>SWZ</w:t>
      </w:r>
      <w:r w:rsidR="00D4722A">
        <w:rPr>
          <w:sz w:val="22"/>
        </w:rPr>
        <w:t>) *</w:t>
      </w:r>
      <w:r w:rsidR="001E7DA6">
        <w:rPr>
          <w:sz w:val="22"/>
        </w:rPr>
        <w:t xml:space="preserve"> </w:t>
      </w:r>
      <w:r>
        <w:rPr>
          <w:sz w:val="22"/>
        </w:rPr>
        <w:t xml:space="preserve">(Dotyczy </w:t>
      </w:r>
      <w:r w:rsidR="00D4722A">
        <w:rPr>
          <w:sz w:val="22"/>
        </w:rPr>
        <w:t>Wykonawcy,</w:t>
      </w:r>
      <w:r>
        <w:rPr>
          <w:sz w:val="22"/>
        </w:rPr>
        <w:t xml:space="preserve"> który </w:t>
      </w:r>
      <w:r w:rsidRPr="005E5EA9">
        <w:rPr>
          <w:sz w:val="22"/>
        </w:rPr>
        <w:t>polega na zdolnościach lub sytuacji podmiotów udostępniających zasoby</w:t>
      </w:r>
      <w:r>
        <w:rPr>
          <w:sz w:val="22"/>
        </w:rPr>
        <w:t xml:space="preserve"> </w:t>
      </w:r>
      <w:r w:rsidRPr="00561DF3">
        <w:rPr>
          <w:iCs/>
          <w:sz w:val="22"/>
        </w:rPr>
        <w:t>w celu potwierdzenia spełniania warunków udziału w Postępowaniu</w:t>
      </w:r>
      <w:r>
        <w:rPr>
          <w:sz w:val="22"/>
        </w:rPr>
        <w:t>)</w:t>
      </w:r>
      <w:r w:rsidRPr="00E94732">
        <w:rPr>
          <w:sz w:val="22"/>
        </w:rPr>
        <w:t xml:space="preserve"> </w:t>
      </w:r>
    </w:p>
    <w:p w14:paraId="184764C1" w14:textId="46BFA2E9" w:rsidR="00777637" w:rsidRPr="00777637" w:rsidRDefault="00707927" w:rsidP="00BF0C97">
      <w:pPr>
        <w:spacing w:line="360" w:lineRule="auto"/>
        <w:ind w:left="426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6. </w:t>
      </w:r>
      <w:r w:rsidR="004C59B6"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05F94458" w:rsidR="00261256" w:rsidRDefault="00707927" w:rsidP="00BF0C97">
      <w:pPr>
        <w:spacing w:line="360" w:lineRule="auto"/>
        <w:ind w:left="426" w:hanging="284"/>
        <w:rPr>
          <w:color w:val="1F497D"/>
          <w:sz w:val="22"/>
          <w:lang w:eastAsia="en-US"/>
        </w:rPr>
      </w:pPr>
      <w:r>
        <w:rPr>
          <w:rFonts w:ascii="Arial" w:hAnsi="Arial" w:cs="Arial"/>
          <w:sz w:val="22"/>
        </w:rPr>
        <w:t xml:space="preserve">7. </w:t>
      </w:r>
      <w:r w:rsidR="00777637" w:rsidRPr="00261256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0B34B242" w:rsidR="00D26AC1" w:rsidRDefault="00707927" w:rsidP="00BF0C97">
      <w:p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</w:t>
      </w:r>
      <w:r w:rsidR="00540230" w:rsidRPr="00261256">
        <w:rPr>
          <w:rFonts w:ascii="Arial" w:hAnsi="Arial" w:cs="Arial"/>
          <w:iCs/>
          <w:sz w:val="22"/>
          <w:szCs w:val="22"/>
        </w:rPr>
        <w:t>D</w:t>
      </w:r>
      <w:r w:rsidR="009D772A" w:rsidRPr="00261256">
        <w:rPr>
          <w:rFonts w:ascii="Arial" w:hAnsi="Arial" w:cs="Arial"/>
          <w:iCs/>
          <w:sz w:val="22"/>
          <w:szCs w:val="22"/>
        </w:rPr>
        <w:t>okumenty, o </w:t>
      </w:r>
      <w:r w:rsidR="00D26AC1" w:rsidRPr="00261256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5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261256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,3 i 4</w:t>
      </w:r>
      <w:r w:rsidR="003B46CD" w:rsidRPr="00261256">
        <w:rPr>
          <w:rFonts w:ascii="Arial" w:hAnsi="Arial" w:cs="Arial"/>
          <w:iCs/>
          <w:sz w:val="22"/>
          <w:szCs w:val="22"/>
        </w:rPr>
        <w:t xml:space="preserve"> </w:t>
      </w:r>
      <w:r w:rsidR="00540230" w:rsidRPr="00261256">
        <w:rPr>
          <w:rFonts w:ascii="Arial" w:hAnsi="Arial" w:cs="Arial"/>
          <w:sz w:val="22"/>
          <w:szCs w:val="22"/>
        </w:rPr>
        <w:t>składa</w:t>
      </w:r>
      <w:r w:rsidR="00445B8A" w:rsidRPr="00261256">
        <w:rPr>
          <w:rFonts w:ascii="Arial" w:hAnsi="Arial" w:cs="Arial"/>
          <w:sz w:val="22"/>
          <w:szCs w:val="22"/>
        </w:rPr>
        <w:t xml:space="preserve"> się w zakresie</w:t>
      </w:r>
      <w:r w:rsidR="00540230" w:rsidRPr="00261256">
        <w:rPr>
          <w:rFonts w:ascii="Arial" w:hAnsi="Arial" w:cs="Arial"/>
          <w:sz w:val="22"/>
          <w:szCs w:val="22"/>
        </w:rPr>
        <w:t xml:space="preserve"> każd</w:t>
      </w:r>
      <w:r w:rsidR="00445B8A" w:rsidRPr="00261256">
        <w:rPr>
          <w:rFonts w:ascii="Arial" w:hAnsi="Arial" w:cs="Arial"/>
          <w:sz w:val="22"/>
          <w:szCs w:val="22"/>
        </w:rPr>
        <w:t>ego</w:t>
      </w:r>
      <w:r w:rsidR="00540230" w:rsidRPr="00261256">
        <w:rPr>
          <w:rFonts w:ascii="Arial" w:hAnsi="Arial" w:cs="Arial"/>
          <w:sz w:val="22"/>
          <w:szCs w:val="22"/>
        </w:rPr>
        <w:t xml:space="preserve"> </w:t>
      </w:r>
      <w:r w:rsidR="005456CD">
        <w:rPr>
          <w:rFonts w:ascii="Arial" w:hAnsi="Arial" w:cs="Arial"/>
          <w:sz w:val="22"/>
          <w:szCs w:val="22"/>
        </w:rPr>
        <w:br/>
      </w:r>
      <w:r w:rsidR="00540230" w:rsidRPr="00261256">
        <w:rPr>
          <w:rFonts w:ascii="Arial" w:hAnsi="Arial" w:cs="Arial"/>
          <w:sz w:val="22"/>
          <w:szCs w:val="22"/>
        </w:rPr>
        <w:t xml:space="preserve">z </w:t>
      </w:r>
      <w:r w:rsidR="00397529" w:rsidRPr="00261256">
        <w:rPr>
          <w:rFonts w:ascii="Arial" w:hAnsi="Arial" w:cs="Arial"/>
          <w:sz w:val="22"/>
          <w:szCs w:val="22"/>
        </w:rPr>
        <w:t xml:space="preserve">Wykonawców </w:t>
      </w:r>
      <w:r w:rsidR="00540230" w:rsidRPr="00261256">
        <w:rPr>
          <w:rFonts w:ascii="Arial" w:hAnsi="Arial" w:cs="Arial"/>
          <w:sz w:val="22"/>
          <w:szCs w:val="22"/>
        </w:rPr>
        <w:t>występujących wspólnie.</w:t>
      </w:r>
    </w:p>
    <w:p w14:paraId="31A447A1" w14:textId="77777777" w:rsidR="00707927" w:rsidRDefault="00707927" w:rsidP="00737B0F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065CAD81" w14:textId="005763A5" w:rsidR="00707927" w:rsidRPr="00B960DA" w:rsidRDefault="00707927" w:rsidP="00737B0F">
      <w:pPr>
        <w:pStyle w:val="edytowalna"/>
        <w:spacing w:after="0" w:line="360" w:lineRule="auto"/>
        <w:ind w:firstLine="0"/>
        <w:rPr>
          <w:sz w:val="22"/>
        </w:rPr>
      </w:pPr>
      <w:r w:rsidRPr="00561DF3">
        <w:rPr>
          <w:iCs/>
          <w:sz w:val="22"/>
        </w:rPr>
        <w:t xml:space="preserve">Wykonawca </w:t>
      </w:r>
      <w:r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</w:t>
      </w:r>
      <w:r w:rsidR="005456CD">
        <w:rPr>
          <w:iCs/>
          <w:sz w:val="22"/>
        </w:rPr>
        <w:br/>
      </w:r>
      <w:r w:rsidRPr="00561DF3">
        <w:rPr>
          <w:iCs/>
          <w:sz w:val="22"/>
        </w:rPr>
        <w:t>w szczególności przedstawiając zobowiązanie tych podmiotów do oddania mu do dyspozycji niezbędnych zasobów na potrzeby realizacji Zamówienia.</w:t>
      </w:r>
      <w:r w:rsidRPr="00454A6C">
        <w:t xml:space="preserve"> </w:t>
      </w: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2C78E251" w14:textId="77777777" w:rsidR="00707927" w:rsidRPr="00B960DA" w:rsidRDefault="00707927" w:rsidP="00737B0F">
      <w:pPr>
        <w:pStyle w:val="edytowalna"/>
        <w:numPr>
          <w:ilvl w:val="0"/>
          <w:numId w:val="38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lastRenderedPageBreak/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48EF699" w14:textId="77777777" w:rsidR="00707927" w:rsidRPr="00B960DA" w:rsidRDefault="00707927" w:rsidP="00737B0F">
      <w:pPr>
        <w:pStyle w:val="edytowalna"/>
        <w:numPr>
          <w:ilvl w:val="0"/>
          <w:numId w:val="38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4C065DB8" w14:textId="13CB9A6F" w:rsidR="00707927" w:rsidRPr="00D1291D" w:rsidRDefault="00707927" w:rsidP="00737B0F">
      <w:pPr>
        <w:pStyle w:val="edytowalna"/>
        <w:numPr>
          <w:ilvl w:val="0"/>
          <w:numId w:val="38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</w:t>
      </w:r>
      <w:r w:rsidRPr="00707927">
        <w:rPr>
          <w:sz w:val="22"/>
        </w:rPr>
        <w:t xml:space="preserve">lub usługi, których wskazane zdolności dotyczą. </w:t>
      </w:r>
    </w:p>
    <w:p w14:paraId="4D9B8D8F" w14:textId="77777777" w:rsidR="00EC130C" w:rsidRPr="00261256" w:rsidRDefault="00EC130C" w:rsidP="00707927">
      <w:pPr>
        <w:spacing w:line="360" w:lineRule="auto"/>
        <w:ind w:left="426" w:firstLine="426"/>
        <w:rPr>
          <w:color w:val="1F497D"/>
          <w:sz w:val="22"/>
          <w:lang w:eastAsia="en-US"/>
        </w:rPr>
      </w:pPr>
    </w:p>
    <w:p w14:paraId="238FF42A" w14:textId="27BB089B" w:rsidR="009E2A38" w:rsidRDefault="00B564BE" w:rsidP="00C5598C">
      <w:pPr>
        <w:pStyle w:val="Nagwek1"/>
      </w:pPr>
      <w:bookmarkStart w:id="10" w:name="_Toc61443828"/>
      <w:bookmarkStart w:id="11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10"/>
      <w:r w:rsidR="009E2A38" w:rsidRPr="00561DF3">
        <w:t xml:space="preserve"> </w:t>
      </w:r>
    </w:p>
    <w:p w14:paraId="4D45F900" w14:textId="77777777" w:rsidR="008325D3" w:rsidRPr="008325D3" w:rsidRDefault="008325D3" w:rsidP="008325D3"/>
    <w:p w14:paraId="02807161" w14:textId="4705BE94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B5F248" w:rsidR="00965CE3" w:rsidRPr="00F73EB9" w:rsidRDefault="00965CE3" w:rsidP="00F73EB9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F73EB9" w:rsidRPr="00F73EB9">
        <w:rPr>
          <w:rFonts w:ascii="Arial" w:hAnsi="Arial" w:cs="Arial"/>
          <w:sz w:val="22"/>
          <w:szCs w:val="22"/>
        </w:rPr>
        <w:t xml:space="preserve"> </w:t>
      </w:r>
      <w:r w:rsidR="00F73EB9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F73EB9">
        <w:rPr>
          <w:rFonts w:ascii="Arial" w:hAnsi="Arial" w:cs="Arial"/>
          <w:sz w:val="22"/>
          <w:szCs w:val="22"/>
        </w:rPr>
        <w:t xml:space="preserve">mieć więcej niż jednego </w:t>
      </w:r>
      <w:r w:rsidR="00F73EB9" w:rsidRPr="001027FE">
        <w:rPr>
          <w:rFonts w:ascii="Arial" w:hAnsi="Arial" w:cs="Arial"/>
          <w:sz w:val="22"/>
          <w:szCs w:val="22"/>
        </w:rPr>
        <w:t>użytkownika</w:t>
      </w:r>
      <w:r w:rsidR="00F73EB9">
        <w:rPr>
          <w:rFonts w:ascii="Arial" w:hAnsi="Arial" w:cs="Arial"/>
          <w:sz w:val="22"/>
          <w:szCs w:val="22"/>
        </w:rPr>
        <w:t xml:space="preserve"> przypisanego do swojego </w:t>
      </w:r>
      <w:r w:rsidR="00F73EB9" w:rsidRPr="001027FE">
        <w:rPr>
          <w:rFonts w:ascii="Arial" w:hAnsi="Arial" w:cs="Arial"/>
          <w:sz w:val="22"/>
          <w:szCs w:val="22"/>
        </w:rPr>
        <w:t>kon</w:t>
      </w:r>
      <w:r w:rsidR="00F73EB9">
        <w:rPr>
          <w:rFonts w:ascii="Arial" w:hAnsi="Arial" w:cs="Arial"/>
          <w:sz w:val="22"/>
          <w:szCs w:val="22"/>
        </w:rPr>
        <w:t xml:space="preserve">ta w </w:t>
      </w:r>
      <w:r w:rsidR="00F73EB9" w:rsidRPr="001027FE">
        <w:rPr>
          <w:rFonts w:ascii="Arial" w:hAnsi="Arial" w:cs="Arial"/>
          <w:sz w:val="22"/>
          <w:szCs w:val="22"/>
        </w:rPr>
        <w:t>Platformie</w:t>
      </w:r>
      <w:r w:rsidR="00F73EB9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125D6BF4" w14:textId="4A907424" w:rsidR="0095760E" w:rsidRPr="0047365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445C16">
        <w:rPr>
          <w:rFonts w:ascii="Arial" w:hAnsi="Arial" w:cs="Arial"/>
          <w:iCs/>
          <w:sz w:val="22"/>
          <w:szCs w:val="22"/>
        </w:rPr>
        <w:t xml:space="preserve">. III ust. 4 – 6 </w:t>
      </w:r>
      <w:r w:rsidRPr="00561DF3">
        <w:rPr>
          <w:rFonts w:ascii="Arial" w:hAnsi="Arial" w:cs="Arial"/>
          <w:iCs/>
          <w:sz w:val="22"/>
          <w:szCs w:val="22"/>
        </w:rPr>
        <w:t>należy</w:t>
      </w:r>
      <w:r w:rsidRPr="00DE4216">
        <w:rPr>
          <w:rFonts w:ascii="Arial" w:hAnsi="Arial" w:cs="Arial"/>
          <w:iCs/>
          <w:sz w:val="22"/>
          <w:szCs w:val="22"/>
        </w:rPr>
        <w:t xml:space="preserve"> złożyć w formie elektronicznego odwzorowania (skanu) dokumentu sporządzonego w formie pisemnej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DE4216">
        <w:rPr>
          <w:rFonts w:ascii="Arial" w:hAnsi="Arial" w:cs="Arial"/>
          <w:iCs/>
          <w:sz w:val="22"/>
          <w:szCs w:val="22"/>
        </w:rPr>
        <w:t xml:space="preserve">z zastrzeżeniem ust. 9, lub w </w:t>
      </w:r>
      <w:r>
        <w:rPr>
          <w:rFonts w:ascii="Arial" w:hAnsi="Arial" w:cs="Arial"/>
          <w:iCs/>
          <w:sz w:val="22"/>
          <w:szCs w:val="22"/>
        </w:rPr>
        <w:t xml:space="preserve">postaci </w:t>
      </w:r>
      <w:r w:rsidRPr="00DE4216">
        <w:rPr>
          <w:rFonts w:ascii="Arial" w:hAnsi="Arial" w:cs="Arial"/>
          <w:iCs/>
          <w:sz w:val="22"/>
          <w:szCs w:val="22"/>
        </w:rPr>
        <w:t xml:space="preserve">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</w:t>
      </w:r>
      <w:r w:rsidR="005456CD">
        <w:rPr>
          <w:rFonts w:ascii="Arial" w:hAnsi="Arial" w:cs="Arial"/>
          <w:iCs/>
          <w:sz w:val="22"/>
          <w:szCs w:val="22"/>
        </w:rPr>
        <w:br/>
      </w:r>
      <w:r w:rsidRPr="00DE4216">
        <w:rPr>
          <w:rFonts w:ascii="Arial" w:hAnsi="Arial" w:cs="Arial"/>
          <w:iCs/>
          <w:sz w:val="22"/>
          <w:szCs w:val="22"/>
        </w:rPr>
        <w:t>w przypadku pełnomocnictw – przez wystawcę pełnomocnictwa,</w:t>
      </w:r>
      <w:r w:rsidRPr="00445C16">
        <w:rPr>
          <w:rFonts w:ascii="Arial" w:hAnsi="Arial" w:cs="Arial"/>
          <w:iCs/>
          <w:sz w:val="22"/>
          <w:szCs w:val="22"/>
        </w:rPr>
        <w:t xml:space="preserve"> jako załączniki</w:t>
      </w:r>
      <w:r w:rsidRPr="00DE4216">
        <w:rPr>
          <w:rFonts w:ascii="Arial" w:hAnsi="Arial" w:cs="Arial"/>
          <w:sz w:val="22"/>
          <w:szCs w:val="22"/>
        </w:rPr>
        <w:t xml:space="preserve"> do </w:t>
      </w:r>
      <w:r w:rsidRPr="00DE4216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DE4216">
        <w:rPr>
          <w:rFonts w:ascii="Arial" w:hAnsi="Arial" w:cs="Arial"/>
          <w:sz w:val="22"/>
          <w:szCs w:val="22"/>
        </w:rPr>
        <w:t xml:space="preserve"> poprzez użycie opcji </w:t>
      </w:r>
      <w:r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25032CA2" w14:textId="77777777" w:rsidR="0095760E" w:rsidRDefault="0095760E" w:rsidP="0095760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5D41726" w14:textId="77777777" w:rsidR="0095760E" w:rsidRPr="00AF308E" w:rsidRDefault="0095760E" w:rsidP="0095760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3488CD8B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6BB7958E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0322AE8" w14:textId="286C107D" w:rsidR="00965CE3" w:rsidRPr="00561DF3" w:rsidRDefault="00965CE3" w:rsidP="002400F7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2400F7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E468034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Wskazana </w:t>
      </w:r>
      <w:r w:rsidR="00D4722A" w:rsidRPr="00561DF3">
        <w:rPr>
          <w:rFonts w:ascii="Arial" w:hAnsi="Arial" w:cs="Arial"/>
          <w:color w:val="FF0000"/>
          <w:sz w:val="22"/>
          <w:szCs w:val="22"/>
          <w:highlight w:val="lightGray"/>
        </w:rPr>
        <w:t>akcja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D2657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2400F7">
      <w:pPr>
        <w:numPr>
          <w:ilvl w:val="0"/>
          <w:numId w:val="29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6035CBCB" w:rsidR="001665F5" w:rsidRDefault="00810E26" w:rsidP="002400F7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6CE19163" w14:textId="77777777" w:rsidR="00950B26" w:rsidRDefault="00950B26" w:rsidP="008325D3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998C77A" w14:textId="7558BE8B" w:rsidR="00900672" w:rsidRDefault="00B564BE" w:rsidP="00C5598C">
      <w:pPr>
        <w:pStyle w:val="Nagwek1"/>
      </w:pPr>
      <w:bookmarkStart w:id="12" w:name="_Toc61443829"/>
      <w:bookmarkStart w:id="13" w:name="Rozdział_5"/>
      <w:bookmarkEnd w:id="11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12"/>
    </w:p>
    <w:p w14:paraId="6892E197" w14:textId="77777777" w:rsidR="008325D3" w:rsidRPr="008325D3" w:rsidRDefault="008325D3" w:rsidP="008325D3"/>
    <w:p w14:paraId="5E889A43" w14:textId="2BBBFF34" w:rsidR="00D37321" w:rsidRPr="00D1291D" w:rsidRDefault="00BF2E60" w:rsidP="00D1291D">
      <w:pPr>
        <w:pStyle w:val="Akapitzlist"/>
        <w:numPr>
          <w:ilvl w:val="0"/>
          <w:numId w:val="35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406253">
        <w:rPr>
          <w:rFonts w:ascii="Arial" w:hAnsi="Arial" w:cs="Arial"/>
          <w:sz w:val="22"/>
          <w:szCs w:val="22"/>
        </w:rPr>
        <w:t>Zamawiający</w:t>
      </w:r>
      <w:r w:rsidR="0067787C" w:rsidRPr="00406253">
        <w:rPr>
          <w:rFonts w:ascii="Arial" w:hAnsi="Arial" w:cs="Arial"/>
          <w:sz w:val="22"/>
          <w:szCs w:val="22"/>
        </w:rPr>
        <w:t xml:space="preserve"> </w:t>
      </w:r>
      <w:r w:rsidR="00F00B46" w:rsidRPr="00406253">
        <w:rPr>
          <w:rFonts w:ascii="Arial" w:hAnsi="Arial" w:cs="Arial"/>
          <w:i/>
          <w:sz w:val="22"/>
          <w:szCs w:val="22"/>
        </w:rPr>
        <w:t>nie żąda</w:t>
      </w:r>
      <w:r w:rsidR="005D5FD6" w:rsidRPr="00406253">
        <w:rPr>
          <w:rFonts w:ascii="Arial" w:hAnsi="Arial" w:cs="Arial"/>
          <w:sz w:val="22"/>
          <w:szCs w:val="22"/>
        </w:rPr>
        <w:t xml:space="preserve"> </w:t>
      </w:r>
      <w:r w:rsidR="0067787C" w:rsidRPr="00406253">
        <w:rPr>
          <w:rFonts w:ascii="Arial" w:hAnsi="Arial" w:cs="Arial"/>
          <w:sz w:val="22"/>
          <w:szCs w:val="22"/>
        </w:rPr>
        <w:t>od Wykonawców zabezpieczenia oferty wadium</w:t>
      </w:r>
      <w:r w:rsidRPr="00406253">
        <w:rPr>
          <w:rFonts w:ascii="Arial" w:hAnsi="Arial" w:cs="Arial"/>
          <w:sz w:val="22"/>
          <w:szCs w:val="22"/>
        </w:rPr>
        <w:t>.</w:t>
      </w:r>
      <w:r w:rsidR="00210710" w:rsidRPr="00406253">
        <w:rPr>
          <w:rFonts w:ascii="Arial" w:hAnsi="Arial" w:cs="Arial"/>
          <w:sz w:val="22"/>
          <w:szCs w:val="22"/>
        </w:rPr>
        <w:t xml:space="preserve"> </w:t>
      </w:r>
    </w:p>
    <w:p w14:paraId="0EDCA4F8" w14:textId="77777777" w:rsidR="00EC130C" w:rsidRPr="00406253" w:rsidRDefault="00EC130C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62AA8C63" w:rsidR="00900672" w:rsidRDefault="00B564BE" w:rsidP="00C5598C">
      <w:pPr>
        <w:pStyle w:val="Nagwek1"/>
      </w:pPr>
      <w:bookmarkStart w:id="14" w:name="_Toc61443830"/>
      <w:bookmarkStart w:id="15" w:name="Rozdział_6"/>
      <w:bookmarkEnd w:id="13"/>
      <w:r w:rsidRPr="00406253"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4"/>
    </w:p>
    <w:p w14:paraId="43D89D69" w14:textId="77777777" w:rsidR="008325D3" w:rsidRPr="008325D3" w:rsidRDefault="008325D3" w:rsidP="008325D3"/>
    <w:p w14:paraId="6187A7FA" w14:textId="0C20B281" w:rsidR="00EF4631" w:rsidRPr="00561DF3" w:rsidRDefault="00EF4631" w:rsidP="00D2657F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7B4FF9">
        <w:rPr>
          <w:rStyle w:val="FontStyle24"/>
          <w:rFonts w:ascii="Arial" w:hAnsi="Arial" w:cs="Arial"/>
          <w:b/>
        </w:rPr>
        <w:t>3</w:t>
      </w:r>
      <w:r w:rsidR="00406253" w:rsidRPr="00406253">
        <w:rPr>
          <w:rStyle w:val="FontStyle24"/>
          <w:rFonts w:ascii="Arial" w:hAnsi="Arial" w:cs="Arial"/>
          <w:b/>
        </w:rPr>
        <w:t>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</w:p>
    <w:p w14:paraId="2C440181" w14:textId="30069612" w:rsidR="00751561" w:rsidRPr="00561DF3" w:rsidRDefault="003B70C3" w:rsidP="00D2657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7777777" w:rsidR="00AB6A2D" w:rsidRDefault="00AB6A2D" w:rsidP="00D2657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632116A6" w14:textId="77777777" w:rsidR="00D1291D" w:rsidRDefault="00D1291D" w:rsidP="00D1291D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255E4E0" w14:textId="77777777" w:rsidR="00795EB4" w:rsidRDefault="00795EB4" w:rsidP="00D1291D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6B3D997" w14:textId="77777777" w:rsidR="00795EB4" w:rsidRDefault="00795EB4" w:rsidP="00D1291D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A89DB8" w14:textId="20EF182F" w:rsidR="00900672" w:rsidRDefault="00B564BE" w:rsidP="00C5598C">
      <w:pPr>
        <w:pStyle w:val="Nagwek1"/>
      </w:pPr>
      <w:bookmarkStart w:id="16" w:name="_Toc61443831"/>
      <w:bookmarkStart w:id="17" w:name="Rozdział_7"/>
      <w:bookmarkEnd w:id="15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6"/>
    </w:p>
    <w:p w14:paraId="0F7F8A09" w14:textId="77777777" w:rsidR="008325D3" w:rsidRPr="008325D3" w:rsidRDefault="008325D3" w:rsidP="008325D3"/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339658BB" w:rsidR="0081291B" w:rsidRPr="00561DF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>ykonawca</w:t>
      </w:r>
      <w:r w:rsidR="005456CD">
        <w:rPr>
          <w:rFonts w:ascii="Arial" w:hAnsi="Arial" w:cs="Arial"/>
          <w:sz w:val="22"/>
          <w:szCs w:val="22"/>
        </w:rPr>
        <w:br/>
      </w:r>
      <w:r w:rsidR="00900672" w:rsidRPr="00561DF3">
        <w:rPr>
          <w:rFonts w:ascii="Arial" w:hAnsi="Arial" w:cs="Arial"/>
          <w:sz w:val="22"/>
          <w:szCs w:val="22"/>
        </w:rPr>
        <w:t xml:space="preserve">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5C1D40AF" w:rsidR="00052DF9" w:rsidRPr="0040625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22D5CACE" w14:textId="361505AA" w:rsidR="00254AC5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</w:t>
      </w:r>
      <w:r w:rsidR="00900672" w:rsidRPr="002A7792">
        <w:rPr>
          <w:rFonts w:ascii="Arial" w:hAnsi="Arial" w:cs="Arial"/>
          <w:b/>
          <w:bCs/>
          <w:sz w:val="22"/>
          <w:szCs w:val="22"/>
        </w:rPr>
        <w:t>załącznik</w:t>
      </w:r>
      <w:r w:rsidR="002A7792" w:rsidRPr="002A7792">
        <w:rPr>
          <w:rFonts w:ascii="Arial" w:hAnsi="Arial" w:cs="Arial"/>
          <w:b/>
          <w:bCs/>
          <w:sz w:val="22"/>
          <w:szCs w:val="22"/>
        </w:rPr>
        <w:t xml:space="preserve"> nr 4</w:t>
      </w:r>
      <w:r w:rsidR="002A7792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03894BAE" w:rsidR="00465944" w:rsidRDefault="00052DF9" w:rsidP="00D2657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lastRenderedPageBreak/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>usług</w:t>
      </w:r>
      <w:r w:rsidR="00F73EB9">
        <w:rPr>
          <w:rFonts w:ascii="Arial" w:hAnsi="Arial" w:cs="Arial"/>
          <w:sz w:val="22"/>
          <w:szCs w:val="22"/>
        </w:rPr>
        <w:t xml:space="preserve">. </w:t>
      </w:r>
      <w:r w:rsidR="00A01F5D" w:rsidRPr="00561DF3">
        <w:rPr>
          <w:rFonts w:ascii="Arial" w:hAnsi="Arial" w:cs="Arial"/>
          <w:sz w:val="22"/>
          <w:szCs w:val="22"/>
        </w:rPr>
        <w:t>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2A73F9C9" w14:textId="77777777" w:rsidR="0095760E" w:rsidRPr="00561DF3" w:rsidDel="00052DF9" w:rsidRDefault="0095760E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29C3E080" w:rsidR="00900672" w:rsidRDefault="00B564BE" w:rsidP="00C5598C">
      <w:pPr>
        <w:pStyle w:val="Nagwek1"/>
      </w:pPr>
      <w:bookmarkStart w:id="18" w:name="_Toc61443832"/>
      <w:bookmarkStart w:id="19" w:name="Rozdział_8"/>
      <w:bookmarkEnd w:id="17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8"/>
    </w:p>
    <w:p w14:paraId="5A886138" w14:textId="77777777" w:rsidR="008325D3" w:rsidRPr="008325D3" w:rsidRDefault="008325D3" w:rsidP="008325D3"/>
    <w:p w14:paraId="00919B19" w14:textId="77777777" w:rsidR="00CE453E" w:rsidRPr="00561DF3" w:rsidRDefault="00BF2E60" w:rsidP="00D2657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D2657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D2657F">
      <w:pPr>
        <w:spacing w:line="360" w:lineRule="auto"/>
        <w:ind w:left="0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D2657F">
      <w:pPr>
        <w:spacing w:line="360" w:lineRule="auto"/>
        <w:ind w:left="0"/>
        <w:rPr>
          <w:rStyle w:val="FontStyle24"/>
          <w:rFonts w:ascii="Arial" w:hAnsi="Arial" w:cs="Arial"/>
        </w:rPr>
      </w:pPr>
    </w:p>
    <w:p w14:paraId="62BAA81A" w14:textId="007DC39A" w:rsidR="007177C1" w:rsidRPr="00561DF3" w:rsidRDefault="004E0DE2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</w:t>
      </w:r>
      <w:r w:rsidR="005456CD">
        <w:rPr>
          <w:rStyle w:val="FontStyle24"/>
          <w:rFonts w:ascii="Arial" w:hAnsi="Arial" w:cs="Arial"/>
        </w:rPr>
        <w:br/>
      </w:r>
      <w:r w:rsidRPr="00561DF3">
        <w:rPr>
          <w:rStyle w:val="FontStyle24"/>
          <w:rFonts w:ascii="Arial" w:hAnsi="Arial" w:cs="Arial"/>
        </w:rPr>
        <w:t>z przyjętymi kryteriami oceny.</w:t>
      </w:r>
    </w:p>
    <w:p w14:paraId="19E02D61" w14:textId="37A9A9E7" w:rsidR="00313C35" w:rsidRPr="007F72E2" w:rsidRDefault="007177C1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>ykonawców, którzy złożyli 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08E48FB2" w14:textId="4EFE97F6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0C230FB" w14:textId="77777777" w:rsidR="0095760E" w:rsidRDefault="0095760E" w:rsidP="0095760E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5237884" w14:textId="77777777" w:rsidR="0095760E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6CD35E94" w14:textId="2586AD89" w:rsidR="0095760E" w:rsidRPr="00CE3A94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283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 xml:space="preserve">uruchomieniu kolejnej Rundy zapytania ofertowego Zamawiający powiadomi wszystkich </w:t>
      </w:r>
      <w:r w:rsidR="00D4722A" w:rsidRPr="00CE3A94">
        <w:rPr>
          <w:rStyle w:val="FontStyle24"/>
          <w:rFonts w:ascii="Arial" w:hAnsi="Arial" w:cs="Arial"/>
        </w:rPr>
        <w:t>wykonawców, którzy</w:t>
      </w:r>
      <w:r w:rsidRPr="00CE3A94">
        <w:rPr>
          <w:rStyle w:val="FontStyle24"/>
          <w:rFonts w:ascii="Arial" w:hAnsi="Arial" w:cs="Arial"/>
        </w:rPr>
        <w:t xml:space="preserve">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</w:t>
      </w:r>
      <w:r w:rsidR="005456CD">
        <w:rPr>
          <w:rStyle w:val="FontStyle24"/>
          <w:rFonts w:ascii="Arial" w:hAnsi="Arial" w:cs="Arial"/>
        </w:rPr>
        <w:br/>
      </w:r>
      <w:r w:rsidRPr="00CE3A94">
        <w:rPr>
          <w:rStyle w:val="FontStyle24"/>
          <w:rFonts w:ascii="Arial" w:hAnsi="Arial" w:cs="Arial"/>
        </w:rPr>
        <w:t>W przypadku, gdy Wykonawca nie dokona modyfikacji lub wycofania pierwotnie złożonej oferty, oferta ta pozostaje wiążąca w nowej rundzie.</w:t>
      </w:r>
    </w:p>
    <w:p w14:paraId="6044AB16" w14:textId="6A041433" w:rsidR="00940E18" w:rsidRPr="00561DF3" w:rsidRDefault="00940E18" w:rsidP="0095760E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20" w:name="_Toc61443833"/>
      <w:bookmarkStart w:id="21" w:name="Rozdział_9"/>
      <w:bookmarkEnd w:id="19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0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42D83C11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A5629E">
        <w:rPr>
          <w:rFonts w:ascii="Arial" w:hAnsi="Arial" w:cs="Arial"/>
          <w:b/>
          <w:sz w:val="22"/>
          <w:szCs w:val="22"/>
        </w:rPr>
        <w:t>8</w:t>
      </w:r>
      <w:r w:rsidR="00F5206C" w:rsidRPr="00563AE5">
        <w:rPr>
          <w:rFonts w:ascii="Arial" w:hAnsi="Arial" w:cs="Arial"/>
          <w:b/>
          <w:sz w:val="22"/>
          <w:szCs w:val="22"/>
        </w:rPr>
        <w:t>.</w:t>
      </w:r>
      <w:r w:rsidR="00A5629E">
        <w:rPr>
          <w:rFonts w:ascii="Arial" w:hAnsi="Arial" w:cs="Arial"/>
          <w:b/>
          <w:sz w:val="22"/>
          <w:szCs w:val="22"/>
        </w:rPr>
        <w:t>1</w:t>
      </w:r>
      <w:r w:rsidR="00FC6568">
        <w:rPr>
          <w:rFonts w:ascii="Arial" w:hAnsi="Arial" w:cs="Arial"/>
          <w:b/>
          <w:sz w:val="22"/>
          <w:szCs w:val="22"/>
        </w:rPr>
        <w:t>2</w:t>
      </w:r>
      <w:r w:rsidR="007F72E2" w:rsidRPr="00563AE5">
        <w:rPr>
          <w:rFonts w:ascii="Arial" w:hAnsi="Arial" w:cs="Arial"/>
          <w:b/>
          <w:sz w:val="22"/>
          <w:szCs w:val="22"/>
        </w:rPr>
        <w:t>.</w:t>
      </w:r>
      <w:r w:rsidR="00D4722A" w:rsidRPr="00563AE5">
        <w:rPr>
          <w:rFonts w:ascii="Arial" w:hAnsi="Arial" w:cs="Arial"/>
          <w:b/>
          <w:sz w:val="22"/>
          <w:szCs w:val="22"/>
        </w:rPr>
        <w:t>202</w:t>
      </w:r>
      <w:r w:rsidR="00D4722A">
        <w:rPr>
          <w:rFonts w:ascii="Arial" w:hAnsi="Arial" w:cs="Arial"/>
          <w:b/>
          <w:sz w:val="22"/>
          <w:szCs w:val="22"/>
        </w:rPr>
        <w:t>5</w:t>
      </w:r>
      <w:r w:rsidR="00D4722A" w:rsidRPr="00563AE5">
        <w:rPr>
          <w:rFonts w:ascii="Arial" w:hAnsi="Arial" w:cs="Arial"/>
          <w:b/>
          <w:sz w:val="22"/>
          <w:szCs w:val="22"/>
        </w:rPr>
        <w:t xml:space="preserve"> r.</w:t>
      </w:r>
      <w:r w:rsidRPr="00563AE5">
        <w:rPr>
          <w:rFonts w:ascii="Arial" w:hAnsi="Arial" w:cs="Arial"/>
          <w:b/>
          <w:sz w:val="22"/>
          <w:szCs w:val="22"/>
        </w:rPr>
        <w:t xml:space="preserve">, do godziny </w:t>
      </w:r>
      <w:r w:rsidR="00F5206C" w:rsidRPr="00563AE5">
        <w:rPr>
          <w:rFonts w:ascii="Arial" w:hAnsi="Arial" w:cs="Arial"/>
          <w:b/>
          <w:sz w:val="22"/>
          <w:szCs w:val="22"/>
        </w:rPr>
        <w:t>11.00</w:t>
      </w:r>
    </w:p>
    <w:p w14:paraId="74F26E10" w14:textId="0EFDB362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3AE5">
        <w:rPr>
          <w:rFonts w:ascii="Arial" w:hAnsi="Arial" w:cs="Arial"/>
          <w:sz w:val="22"/>
          <w:szCs w:val="22"/>
        </w:rPr>
        <w:t>Adres strony</w:t>
      </w:r>
      <w:r w:rsidR="003F7633" w:rsidRPr="00563AE5">
        <w:rPr>
          <w:rFonts w:ascii="Arial" w:hAnsi="Arial" w:cs="Arial"/>
          <w:sz w:val="22"/>
          <w:szCs w:val="22"/>
        </w:rPr>
        <w:t xml:space="preserve"> internetowej,</w:t>
      </w:r>
      <w:r w:rsidRPr="00563AE5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3AE5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60F9589C" w:rsidR="00751561" w:rsidRPr="00563AE5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3AE5">
        <w:rPr>
          <w:rFonts w:ascii="Arial" w:hAnsi="Arial" w:cs="Arial"/>
          <w:sz w:val="22"/>
          <w:szCs w:val="22"/>
        </w:rPr>
        <w:t xml:space="preserve">Otwarcie ofert nastąpi w dniu: </w:t>
      </w:r>
      <w:r w:rsidR="00A5629E">
        <w:rPr>
          <w:rFonts w:ascii="Arial" w:hAnsi="Arial" w:cs="Arial"/>
          <w:b/>
          <w:sz w:val="22"/>
          <w:szCs w:val="22"/>
        </w:rPr>
        <w:t>8</w:t>
      </w:r>
      <w:r w:rsidR="00C94CA3" w:rsidRPr="00563AE5">
        <w:rPr>
          <w:rFonts w:ascii="Arial" w:hAnsi="Arial" w:cs="Arial"/>
          <w:b/>
          <w:sz w:val="22"/>
          <w:szCs w:val="22"/>
        </w:rPr>
        <w:t>.</w:t>
      </w:r>
      <w:r w:rsidR="00A5629E">
        <w:rPr>
          <w:rFonts w:ascii="Arial" w:hAnsi="Arial" w:cs="Arial"/>
          <w:b/>
          <w:sz w:val="22"/>
          <w:szCs w:val="22"/>
        </w:rPr>
        <w:t>1</w:t>
      </w:r>
      <w:r w:rsidR="00FC6568">
        <w:rPr>
          <w:rFonts w:ascii="Arial" w:hAnsi="Arial" w:cs="Arial"/>
          <w:b/>
          <w:sz w:val="22"/>
          <w:szCs w:val="22"/>
        </w:rPr>
        <w:t>2</w:t>
      </w:r>
      <w:r w:rsidR="007F72E2" w:rsidRPr="00563AE5">
        <w:rPr>
          <w:rFonts w:ascii="Arial" w:hAnsi="Arial" w:cs="Arial"/>
          <w:b/>
          <w:sz w:val="22"/>
          <w:szCs w:val="22"/>
        </w:rPr>
        <w:t>.</w:t>
      </w:r>
      <w:r w:rsidR="00D4722A" w:rsidRPr="00563AE5">
        <w:rPr>
          <w:rFonts w:ascii="Arial" w:hAnsi="Arial" w:cs="Arial"/>
          <w:b/>
          <w:sz w:val="22"/>
          <w:szCs w:val="22"/>
        </w:rPr>
        <w:t>202</w:t>
      </w:r>
      <w:r w:rsidR="00D4722A">
        <w:rPr>
          <w:rFonts w:ascii="Arial" w:hAnsi="Arial" w:cs="Arial"/>
          <w:b/>
          <w:sz w:val="22"/>
          <w:szCs w:val="22"/>
        </w:rPr>
        <w:t>5</w:t>
      </w:r>
      <w:r w:rsidR="00D4722A" w:rsidRPr="00563AE5">
        <w:rPr>
          <w:rFonts w:ascii="Arial" w:hAnsi="Arial" w:cs="Arial"/>
          <w:b/>
          <w:sz w:val="22"/>
          <w:szCs w:val="22"/>
        </w:rPr>
        <w:t xml:space="preserve"> r.</w:t>
      </w:r>
      <w:r w:rsidRPr="00563AE5">
        <w:rPr>
          <w:rFonts w:ascii="Arial" w:hAnsi="Arial" w:cs="Arial"/>
          <w:b/>
          <w:sz w:val="22"/>
          <w:szCs w:val="22"/>
        </w:rPr>
        <w:t xml:space="preserve">, o godzinie </w:t>
      </w:r>
      <w:r w:rsidR="007F72E2" w:rsidRPr="00563AE5">
        <w:rPr>
          <w:rFonts w:ascii="Arial" w:hAnsi="Arial" w:cs="Arial"/>
          <w:b/>
          <w:sz w:val="22"/>
          <w:szCs w:val="22"/>
        </w:rPr>
        <w:t>11.</w:t>
      </w:r>
      <w:r w:rsidR="00795EB4">
        <w:rPr>
          <w:rFonts w:ascii="Arial" w:hAnsi="Arial" w:cs="Arial"/>
          <w:b/>
          <w:sz w:val="22"/>
          <w:szCs w:val="22"/>
        </w:rPr>
        <w:t>0</w:t>
      </w:r>
      <w:r w:rsidR="007F72E2" w:rsidRPr="00563AE5">
        <w:rPr>
          <w:rFonts w:ascii="Arial" w:hAnsi="Arial" w:cs="Arial"/>
          <w:b/>
          <w:sz w:val="22"/>
          <w:szCs w:val="22"/>
        </w:rPr>
        <w:t>0</w:t>
      </w:r>
    </w:p>
    <w:p w14:paraId="162190C1" w14:textId="3E71AF70" w:rsidR="00751561" w:rsidRPr="00561DF3" w:rsidRDefault="00751561" w:rsidP="002400F7">
      <w:pPr>
        <w:numPr>
          <w:ilvl w:val="0"/>
          <w:numId w:val="27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2BB82D8C" w:rsidR="00943A07" w:rsidRDefault="00B564BE" w:rsidP="00C5598C">
      <w:pPr>
        <w:pStyle w:val="Nagwek1"/>
      </w:pPr>
      <w:bookmarkStart w:id="22" w:name="_Toc61443834"/>
      <w:bookmarkStart w:id="23" w:name="Rozdział_10"/>
      <w:bookmarkEnd w:id="21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2"/>
    </w:p>
    <w:p w14:paraId="53B8236F" w14:textId="77777777" w:rsidR="008325D3" w:rsidRPr="008325D3" w:rsidRDefault="008325D3" w:rsidP="008325D3"/>
    <w:p w14:paraId="44F4EC05" w14:textId="77777777" w:rsidR="001833A9" w:rsidRPr="00561DF3" w:rsidRDefault="001833A9" w:rsidP="002400F7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2400F7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79C3AAEC" w14:textId="3DADF2D0" w:rsidR="00665E8F" w:rsidRPr="000C1999" w:rsidRDefault="00D4722A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lastRenderedPageBreak/>
        <w:t>z</w:t>
      </w:r>
      <w:r w:rsidRPr="00561DF3">
        <w:rPr>
          <w:color w:val="auto"/>
          <w:sz w:val="22"/>
          <w:szCs w:val="22"/>
          <w:lang w:eastAsia="ar-SA"/>
        </w:rPr>
        <w:t>badanie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 w:rsidR="000C1999"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</w:t>
      </w:r>
      <w:r w:rsidRPr="00B40E6C">
        <w:rPr>
          <w:color w:val="auto"/>
          <w:sz w:val="22"/>
          <w:szCs w:val="22"/>
          <w:highlight w:val="cyan"/>
          <w:lang w:eastAsia="ar-SA"/>
        </w:rPr>
        <w:t xml:space="preserve">2 </w:t>
      </w:r>
      <w:r w:rsidRPr="000C1999">
        <w:rPr>
          <w:color w:val="auto"/>
          <w:sz w:val="22"/>
          <w:szCs w:val="22"/>
          <w:highlight w:val="cyan"/>
          <w:lang w:eastAsia="ar-SA"/>
        </w:rPr>
        <w:t>Regulaminu</w:t>
      </w:r>
      <w:r w:rsidR="000C1999"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zostały wraz </w:t>
      </w:r>
      <w:r w:rsidR="005456CD">
        <w:rPr>
          <w:color w:val="auto"/>
          <w:sz w:val="22"/>
          <w:szCs w:val="22"/>
          <w:lang w:eastAsia="ar-SA"/>
        </w:rPr>
        <w:br/>
      </w:r>
      <w:r w:rsidR="00B40E6C" w:rsidRPr="00B40E6C">
        <w:rPr>
          <w:color w:val="auto"/>
          <w:sz w:val="22"/>
          <w:szCs w:val="22"/>
          <w:lang w:eastAsia="ar-SA"/>
        </w:rPr>
        <w:t>z nią złożone</w:t>
      </w:r>
      <w:r w:rsidR="000C1999"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4B6CCD90" w14:textId="77777777" w:rsidR="00D37321" w:rsidRPr="00561DF3" w:rsidRDefault="00D37321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0E937496" w:rsidR="00115AAC" w:rsidRDefault="00115AAC" w:rsidP="00C5598C">
      <w:pPr>
        <w:pStyle w:val="Nagwek1"/>
      </w:pPr>
      <w:bookmarkStart w:id="24" w:name="_Toc61443835"/>
      <w:bookmarkStart w:id="25" w:name="Rozdział_11"/>
      <w:bookmarkEnd w:id="23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4"/>
    </w:p>
    <w:p w14:paraId="49EC46BA" w14:textId="77777777" w:rsidR="008325D3" w:rsidRPr="008325D3" w:rsidRDefault="008325D3" w:rsidP="008325D3"/>
    <w:p w14:paraId="19495937" w14:textId="1FCF4AC7" w:rsidR="00D01DCE" w:rsidRPr="007F72E2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0AE8B2F6" w14:textId="77777777" w:rsidR="0095760E" w:rsidRDefault="00115AAC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961505A" w14:textId="311401FD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D4722A" w:rsidRPr="0095760E">
        <w:rPr>
          <w:rFonts w:ascii="Arial" w:hAnsi="Arial" w:cs="Arial"/>
          <w:sz w:val="22"/>
          <w:szCs w:val="22"/>
        </w:rPr>
        <w:t>złożenia</w:t>
      </w:r>
      <w:r w:rsidRPr="0095760E">
        <w:rPr>
          <w:rFonts w:ascii="Arial" w:hAnsi="Arial" w:cs="Arial"/>
          <w:sz w:val="22"/>
          <w:szCs w:val="22"/>
        </w:rPr>
        <w:t xml:space="preserve"> oferty po negocjacjach, a także przekaże im aktualne brzmienie Dokumentów zamówienia w przypadku, </w:t>
      </w:r>
      <w:bookmarkStart w:id="26" w:name="_Hlk170729872"/>
      <w:r w:rsidRPr="0095760E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6"/>
      <w:r w:rsidRPr="0095760E">
        <w:rPr>
          <w:rFonts w:ascii="Arial" w:hAnsi="Arial" w:cs="Arial"/>
          <w:sz w:val="22"/>
          <w:szCs w:val="22"/>
        </w:rPr>
        <w:t xml:space="preserve">. Gdy </w:t>
      </w:r>
      <w:r w:rsidR="00D4722A" w:rsidRPr="0095760E">
        <w:rPr>
          <w:rFonts w:ascii="Arial" w:hAnsi="Arial" w:cs="Arial"/>
          <w:sz w:val="22"/>
          <w:szCs w:val="22"/>
        </w:rPr>
        <w:t>przeprowad</w:t>
      </w:r>
      <w:r w:rsidR="00D4722A">
        <w:rPr>
          <w:rFonts w:ascii="Arial" w:hAnsi="Arial" w:cs="Arial"/>
          <w:sz w:val="22"/>
          <w:szCs w:val="22"/>
        </w:rPr>
        <w:t>zone</w:t>
      </w:r>
      <w:r w:rsidRPr="0095760E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</w:t>
      </w:r>
      <w:r w:rsidR="005456CD">
        <w:rPr>
          <w:rFonts w:ascii="Arial" w:hAnsi="Arial" w:cs="Arial"/>
          <w:sz w:val="22"/>
          <w:szCs w:val="22"/>
        </w:rPr>
        <w:br/>
      </w:r>
      <w:r w:rsidRPr="0095760E">
        <w:rPr>
          <w:rFonts w:ascii="Arial" w:hAnsi="Arial" w:cs="Arial"/>
          <w:sz w:val="22"/>
          <w:szCs w:val="22"/>
        </w:rPr>
        <w:t xml:space="preserve">o przeprowadzeniu kolejnych rund negocjacji handlowych. </w:t>
      </w:r>
    </w:p>
    <w:p w14:paraId="4E96A2DD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688E2C90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3F57183B" w14:textId="56C938FF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 xml:space="preserve">Oferta po negocjacjach danego Wykonawcy, o której mowa w ust. </w:t>
      </w:r>
      <w:r w:rsidR="00D4722A" w:rsidRPr="0095760E">
        <w:rPr>
          <w:rFonts w:ascii="Arial" w:hAnsi="Arial" w:cs="Arial"/>
          <w:sz w:val="22"/>
          <w:szCs w:val="22"/>
        </w:rPr>
        <w:t>8,</w:t>
      </w:r>
      <w:r w:rsidRPr="0095760E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00F1071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3AFB8977" w14:textId="30DE6D2C" w:rsidR="0095760E" w:rsidRP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620F867E" w14:textId="77777777" w:rsidR="00563AE5" w:rsidRDefault="00563AE5" w:rsidP="00496882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3CBA19B3" w14:textId="77777777" w:rsidR="00FC6568" w:rsidRPr="00C94CA3" w:rsidRDefault="00FC6568" w:rsidP="00496882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64DC61C" w14:textId="51DD7123" w:rsidR="00943A07" w:rsidRDefault="00B564BE" w:rsidP="00C5598C">
      <w:pPr>
        <w:pStyle w:val="Nagwek1"/>
      </w:pPr>
      <w:bookmarkStart w:id="27" w:name="_Toc61443836"/>
      <w:bookmarkStart w:id="28" w:name="Rozdział_12"/>
      <w:bookmarkEnd w:id="25"/>
      <w:r w:rsidRPr="001C0F96">
        <w:lastRenderedPageBreak/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7"/>
    </w:p>
    <w:p w14:paraId="374A3FB4" w14:textId="77777777" w:rsidR="008325D3" w:rsidRPr="008325D3" w:rsidRDefault="008325D3" w:rsidP="008325D3"/>
    <w:p w14:paraId="23F9CDF0" w14:textId="49FD7AAB" w:rsidR="00822FFE" w:rsidRPr="008325D3" w:rsidRDefault="009D2055" w:rsidP="002400F7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20992D68" w14:textId="77777777" w:rsidR="00D1291D" w:rsidRPr="00004EA5" w:rsidRDefault="00D1291D" w:rsidP="00004EA5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15E447B" w14:textId="7331FF91" w:rsidR="00822FFE" w:rsidRPr="00561DF3" w:rsidRDefault="00822FFE" w:rsidP="00C5598C">
      <w:pPr>
        <w:pStyle w:val="Nagwek1"/>
        <w:rPr>
          <w:lang w:eastAsia="pl-PL"/>
        </w:rPr>
      </w:pPr>
      <w:bookmarkStart w:id="29" w:name="_Toc61443837"/>
      <w:bookmarkStart w:id="30" w:name="Rozdział_13"/>
      <w:bookmarkEnd w:id="28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9"/>
    </w:p>
    <w:p w14:paraId="5E624FFE" w14:textId="77777777" w:rsidR="00D1291D" w:rsidRPr="00561DF3" w:rsidRDefault="00D1291D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0EBF3B33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</w:t>
      </w:r>
      <w:r w:rsidR="00D4722A" w:rsidRPr="00561DF3">
        <w:rPr>
          <w:rFonts w:ascii="Arial" w:hAnsi="Arial" w:cs="Arial"/>
          <w:sz w:val="22"/>
          <w:szCs w:val="22"/>
        </w:rPr>
        <w:t>jeżeli Wykonawca</w:t>
      </w:r>
      <w:r w:rsidRPr="00561DF3">
        <w:rPr>
          <w:rFonts w:ascii="Arial" w:hAnsi="Arial" w:cs="Arial"/>
          <w:sz w:val="22"/>
          <w:szCs w:val="22"/>
        </w:rPr>
        <w:t xml:space="preserve"> wyrazi zgodę na zawarcie umowy na warunkach określonych w złożonej ofercie.</w:t>
      </w:r>
    </w:p>
    <w:p w14:paraId="2A8FF6BC" w14:textId="77777777" w:rsidR="00822FFE" w:rsidRPr="00561DF3" w:rsidRDefault="00822FFE" w:rsidP="00E553D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2400F7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0F2A8170" w14:textId="312F7452" w:rsidR="00D1291D" w:rsidRPr="00004EA5" w:rsidRDefault="00822FFE" w:rsidP="00004EA5">
      <w:pPr>
        <w:numPr>
          <w:ilvl w:val="1"/>
          <w:numId w:val="15"/>
        </w:numPr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  <w:r w:rsidR="00AD1C5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7CB99F5" w14:textId="60F7A3F1" w:rsidR="00555F06" w:rsidRPr="00561DF3" w:rsidRDefault="00B564BE" w:rsidP="007A51A0">
      <w:pPr>
        <w:pStyle w:val="Nagwek1"/>
        <w:spacing w:before="120"/>
      </w:pPr>
      <w:bookmarkStart w:id="31" w:name="_Toc61443838"/>
      <w:bookmarkStart w:id="32" w:name="Rozdział_14"/>
      <w:bookmarkEnd w:id="30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1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60F39809" w14:textId="1FB3D87C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795B12">
        <w:rPr>
          <w:rFonts w:ascii="Arial" w:hAnsi="Arial" w:cs="Arial"/>
          <w:b/>
          <w:bCs/>
          <w:sz w:val="22"/>
          <w:szCs w:val="22"/>
          <w:lang w:eastAsia="pl-PL"/>
        </w:rPr>
        <w:t>3</w:t>
      </w:r>
      <w:r w:rsidRPr="00585994">
        <w:rPr>
          <w:rFonts w:ascii="Arial" w:hAnsi="Arial" w:cs="Arial"/>
          <w:b/>
          <w:bCs/>
          <w:sz w:val="22"/>
          <w:szCs w:val="22"/>
          <w:lang w:eastAsia="pl-PL"/>
        </w:rPr>
        <w:t xml:space="preserve">%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wynagrodzenia brutto 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należnego Wykonawcy </w:t>
      </w:r>
      <w:r w:rsidR="003F293F" w:rsidRPr="003F293F">
        <w:rPr>
          <w:rFonts w:ascii="Arial" w:hAnsi="Arial" w:cs="Arial"/>
          <w:sz w:val="22"/>
          <w:szCs w:val="22"/>
          <w:lang w:eastAsia="pl-PL"/>
        </w:rPr>
        <w:t>wynikającego z Umowy</w:t>
      </w:r>
      <w:r w:rsidR="00604C75" w:rsidRPr="003F293F">
        <w:rPr>
          <w:rFonts w:ascii="Arial" w:hAnsi="Arial" w:cs="Arial"/>
          <w:sz w:val="22"/>
          <w:szCs w:val="22"/>
          <w:lang w:eastAsia="pl-PL"/>
        </w:rPr>
        <w:t>,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="00AC373E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3CE8D4DB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lastRenderedPageBreak/>
        <w:t xml:space="preserve">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Z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ałącz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nik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1C0F96" w:rsidRPr="001C0F96">
        <w:rPr>
          <w:rFonts w:ascii="Arial" w:hAnsi="Arial" w:cs="Arial"/>
          <w:b/>
          <w:sz w:val="22"/>
          <w:szCs w:val="22"/>
          <w:lang w:eastAsia="pl-PL"/>
        </w:rPr>
        <w:t>5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2400F7">
      <w:pPr>
        <w:numPr>
          <w:ilvl w:val="1"/>
          <w:numId w:val="18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3CD69E51" w:rsidR="00377C4C" w:rsidRPr="00561DF3" w:rsidRDefault="00D4722A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70CA3167" w14:textId="77777777" w:rsidR="001C0F96" w:rsidRPr="001C0F96" w:rsidRDefault="001C0F96" w:rsidP="00E553DF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PKO Bank Polski</w:t>
      </w:r>
    </w:p>
    <w:p w14:paraId="17D63D86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74 1020 1026 0000 1102 0287 4824</w:t>
      </w:r>
    </w:p>
    <w:p w14:paraId="3090ACF2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SWIFT: BPKOPLPW</w:t>
      </w:r>
    </w:p>
    <w:p w14:paraId="0A495C25" w14:textId="58CFA242" w:rsidR="00B47FA2" w:rsidRPr="00561DF3" w:rsidRDefault="00511090" w:rsidP="00E553D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ust.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0FF0CE0D" w:rsidR="00377C4C" w:rsidRPr="00561DF3" w:rsidRDefault="00481140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</w:t>
      </w:r>
      <w:r w:rsidR="005456CD">
        <w:rPr>
          <w:rFonts w:ascii="Arial" w:hAnsi="Arial" w:cs="Arial"/>
          <w:sz w:val="22"/>
          <w:szCs w:val="22"/>
          <w:lang w:eastAsia="pl-PL"/>
        </w:rPr>
        <w:br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1C83AE6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 xml:space="preserve">gwarancji </w:t>
      </w:r>
      <w:r w:rsidR="005456CD">
        <w:rPr>
          <w:rFonts w:ascii="Arial" w:hAnsi="Arial" w:cs="Arial"/>
          <w:sz w:val="22"/>
          <w:szCs w:val="22"/>
        </w:rPr>
        <w:br/>
      </w:r>
      <w:r w:rsidR="004F7EE5"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3732DCB7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="001C0F96">
        <w:rPr>
          <w:rFonts w:ascii="Arial" w:hAnsi="Arial" w:cs="Arial"/>
          <w:sz w:val="22"/>
          <w:szCs w:val="22"/>
        </w:rPr>
        <w:t xml:space="preserve">amówienia wynosi </w:t>
      </w:r>
      <w:r w:rsidR="001C0F96" w:rsidRPr="001C0F96">
        <w:rPr>
          <w:rFonts w:ascii="Arial" w:hAnsi="Arial" w:cs="Arial"/>
          <w:b/>
          <w:sz w:val="22"/>
          <w:szCs w:val="22"/>
        </w:rPr>
        <w:t>30</w:t>
      </w:r>
      <w:r w:rsidR="004C5A08" w:rsidRPr="001C0F96">
        <w:rPr>
          <w:rFonts w:ascii="Arial" w:hAnsi="Arial" w:cs="Arial"/>
          <w:b/>
          <w:sz w:val="22"/>
          <w:szCs w:val="22"/>
        </w:rPr>
        <w:t xml:space="preserve"> </w:t>
      </w:r>
      <w:r w:rsidRPr="001C0F96">
        <w:rPr>
          <w:rFonts w:ascii="Arial" w:hAnsi="Arial" w:cs="Arial"/>
          <w:b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2C40D62A" w14:textId="574CCEA6" w:rsidR="00BE656D" w:rsidRPr="00BE656D" w:rsidRDefault="00140B12" w:rsidP="00BE656D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391C96D0" w14:textId="77777777" w:rsidR="00D1291D" w:rsidRPr="00561DF3" w:rsidRDefault="00D1291D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C5598C">
      <w:pPr>
        <w:pStyle w:val="Nagwek1"/>
      </w:pPr>
      <w:bookmarkStart w:id="33" w:name="_Toc61443839"/>
      <w:bookmarkStart w:id="34" w:name="Rozdział_15"/>
      <w:bookmarkEnd w:id="32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3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185C074D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3F293F">
        <w:rPr>
          <w:rFonts w:ascii="Arial" w:hAnsi="Arial" w:cs="Arial"/>
          <w:sz w:val="22"/>
          <w:szCs w:val="22"/>
        </w:rPr>
        <w:t>,</w:t>
      </w:r>
      <w:r w:rsidR="003F293F" w:rsidRPr="003F293F">
        <w:rPr>
          <w:rFonts w:ascii="Arial" w:hAnsi="Arial" w:cs="Arial"/>
          <w:sz w:val="22"/>
          <w:szCs w:val="22"/>
        </w:rPr>
        <w:t xml:space="preserve"> </w:t>
      </w:r>
      <w:r w:rsidR="003F293F">
        <w:rPr>
          <w:rFonts w:ascii="Arial" w:hAnsi="Arial" w:cs="Arial"/>
          <w:sz w:val="22"/>
          <w:szCs w:val="22"/>
        </w:rPr>
        <w:t xml:space="preserve">z zastrzeżeniem § 38 ust. 3 </w:t>
      </w:r>
      <w:r w:rsidR="00D4722A">
        <w:rPr>
          <w:rFonts w:ascii="Arial" w:hAnsi="Arial" w:cs="Arial"/>
          <w:sz w:val="22"/>
          <w:szCs w:val="22"/>
        </w:rPr>
        <w:t>Regulaminu</w:t>
      </w:r>
      <w:r w:rsidR="00D4722A" w:rsidRPr="00561DF3">
        <w:rPr>
          <w:rFonts w:ascii="Arial" w:hAnsi="Arial" w:cs="Arial"/>
          <w:sz w:val="22"/>
          <w:szCs w:val="22"/>
        </w:rPr>
        <w:t>. 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AAD9A22" w14:textId="621AA335" w:rsidR="00822FFE" w:rsidRDefault="00102BA4" w:rsidP="0049688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3C576D61" w14:textId="77777777" w:rsidR="00FC6568" w:rsidRPr="00496882" w:rsidRDefault="00FC6568" w:rsidP="00FC6568">
      <w:pPr>
        <w:tabs>
          <w:tab w:val="left" w:pos="993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10FECBFE" w14:textId="1273AC31" w:rsidR="00900672" w:rsidRDefault="00B564BE" w:rsidP="00C5598C">
      <w:pPr>
        <w:pStyle w:val="Nagwek1"/>
      </w:pPr>
      <w:bookmarkStart w:id="35" w:name="_Toc61443840"/>
      <w:bookmarkStart w:id="36" w:name="Rozdział_16"/>
      <w:bookmarkEnd w:id="34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5"/>
    </w:p>
    <w:p w14:paraId="7AA18ED7" w14:textId="77777777" w:rsidR="008325D3" w:rsidRPr="008325D3" w:rsidRDefault="008325D3" w:rsidP="008325D3"/>
    <w:p w14:paraId="4EF1E9D1" w14:textId="52474C9F" w:rsidR="00D1291D" w:rsidRDefault="00BF2E60">
      <w:pPr>
        <w:pStyle w:val="Stopka"/>
        <w:numPr>
          <w:ilvl w:val="0"/>
          <w:numId w:val="37"/>
        </w:numPr>
        <w:tabs>
          <w:tab w:val="clear" w:pos="5556"/>
          <w:tab w:val="clear" w:pos="6120"/>
          <w:tab w:val="num" w:pos="284"/>
        </w:tabs>
        <w:spacing w:line="360" w:lineRule="auto"/>
        <w:ind w:left="17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6"/>
    </w:p>
    <w:p w14:paraId="1DADED68" w14:textId="77777777" w:rsidR="007B4FF9" w:rsidRPr="00BE656D" w:rsidRDefault="007B4FF9" w:rsidP="007B4FF9">
      <w:pPr>
        <w:pStyle w:val="Stopka"/>
        <w:tabs>
          <w:tab w:val="clear" w:pos="5556"/>
        </w:tabs>
        <w:spacing w:line="360" w:lineRule="auto"/>
        <w:ind w:left="17"/>
        <w:rPr>
          <w:rFonts w:ascii="Arial" w:hAnsi="Arial" w:cs="Arial"/>
          <w:sz w:val="22"/>
          <w:szCs w:val="22"/>
        </w:rPr>
      </w:pPr>
    </w:p>
    <w:p w14:paraId="67EC9597" w14:textId="22EAB86C" w:rsidR="00900672" w:rsidRDefault="00B564BE" w:rsidP="00C5598C">
      <w:pPr>
        <w:pStyle w:val="Nagwek1"/>
      </w:pPr>
      <w:bookmarkStart w:id="37" w:name="_Toc61443841"/>
      <w:bookmarkStart w:id="38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7"/>
    </w:p>
    <w:p w14:paraId="21B1C13B" w14:textId="77777777" w:rsidR="008325D3" w:rsidRPr="008325D3" w:rsidRDefault="008325D3" w:rsidP="008325D3"/>
    <w:p w14:paraId="2AAC1909" w14:textId="4B3E5541" w:rsidR="004D13A7" w:rsidRPr="00561DF3" w:rsidRDefault="00BF2E60" w:rsidP="00E553D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0644BDAB" w:rsidR="00856DF3" w:rsidRDefault="008A7FDA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 xml:space="preserve">udzielenie Zamówienia lub dokonanie wyboru oferty najkorzystniejszej, bez naruszenia zasad określonych </w:t>
      </w:r>
      <w:r w:rsidR="005456CD">
        <w:rPr>
          <w:rFonts w:ascii="Arial" w:hAnsi="Arial" w:cs="Arial"/>
          <w:sz w:val="22"/>
          <w:szCs w:val="22"/>
        </w:rPr>
        <w:br/>
      </w:r>
      <w:r w:rsidR="007D4C3B" w:rsidRPr="007D4C3B">
        <w:rPr>
          <w:rFonts w:ascii="Arial" w:hAnsi="Arial" w:cs="Arial"/>
          <w:sz w:val="22"/>
          <w:szCs w:val="22"/>
        </w:rPr>
        <w:t>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bookmarkEnd w:id="38"/>
    <w:p w14:paraId="35E8E208" w14:textId="18B41EE5" w:rsidR="003F293F" w:rsidRDefault="003F293F" w:rsidP="003F293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lastRenderedPageBreak/>
        <w:t>Postępowanie może zostać zamknięte na każdym etapie, jak również po wyborze oferty najkorzystniejszej a przed podpisaniem umowy zakupowej.</w:t>
      </w:r>
    </w:p>
    <w:p w14:paraId="1AC9E3C1" w14:textId="31D9F55E" w:rsidR="001C0F96" w:rsidRDefault="003F293F" w:rsidP="00BE656D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48675A66" w14:textId="77777777" w:rsidR="00BE656D" w:rsidRPr="00BE656D" w:rsidRDefault="00BE656D" w:rsidP="00FC6568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314DA1C" w:rsidR="00BC36EA" w:rsidRDefault="00B564BE" w:rsidP="00C5598C">
      <w:pPr>
        <w:pStyle w:val="Nagwek1"/>
      </w:pPr>
      <w:bookmarkStart w:id="39" w:name="_Toc61443842"/>
      <w:bookmarkStart w:id="40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9"/>
    </w:p>
    <w:p w14:paraId="02006308" w14:textId="77777777" w:rsidR="008325D3" w:rsidRPr="008325D3" w:rsidRDefault="008325D3" w:rsidP="008325D3"/>
    <w:p w14:paraId="778E9F1F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E553DF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E553DF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1EED4A32" w14:textId="2520718C" w:rsidR="00C54559" w:rsidRDefault="008F43D5" w:rsidP="00004EA5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58E9A2E5" w14:textId="77777777" w:rsidR="00496882" w:rsidRPr="00004EA5" w:rsidRDefault="00496882" w:rsidP="00496882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B01B22" w14:textId="2BBEA330" w:rsidR="00914302" w:rsidRDefault="003E10F6" w:rsidP="002A7792">
      <w:pPr>
        <w:pStyle w:val="Nagwek1"/>
      </w:pPr>
      <w:bookmarkStart w:id="41" w:name="_Toc61443843"/>
      <w:bookmarkStart w:id="42" w:name="Załączniki"/>
      <w:bookmarkEnd w:id="40"/>
      <w:r w:rsidRPr="00561DF3">
        <w:t>ZAŁĄCZNIKI</w:t>
      </w:r>
      <w:bookmarkEnd w:id="41"/>
    </w:p>
    <w:p w14:paraId="4D10BA3B" w14:textId="77777777" w:rsidR="00BE656D" w:rsidRPr="00BE656D" w:rsidRDefault="00BE656D" w:rsidP="00BE656D"/>
    <w:p w14:paraId="1D0DB7E7" w14:textId="0A392DB5" w:rsidR="00900672" w:rsidRPr="00081B77" w:rsidRDefault="006B3CE8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>–</w:t>
      </w:r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610DCE">
        <w:rPr>
          <w:rFonts w:ascii="Arial" w:hAnsi="Arial" w:cs="Arial"/>
          <w:sz w:val="22"/>
          <w:szCs w:val="22"/>
        </w:rPr>
        <w:t>Opis Przedmiotu Zamówienia</w:t>
      </w:r>
    </w:p>
    <w:p w14:paraId="43D21CD1" w14:textId="77777777" w:rsidR="00E32B9D" w:rsidRDefault="006B3CE8" w:rsidP="007B4FF9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2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2F6513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r w:rsidR="008A1B54" w:rsidRPr="00081B77">
        <w:rPr>
          <w:rFonts w:ascii="Arial" w:hAnsi="Arial" w:cs="Arial"/>
          <w:sz w:val="22"/>
          <w:szCs w:val="22"/>
        </w:rPr>
        <w:t>Oświadczeni</w:t>
      </w:r>
      <w:r w:rsidR="00585FEF" w:rsidRPr="00081B77">
        <w:rPr>
          <w:rFonts w:ascii="Arial" w:hAnsi="Arial" w:cs="Arial"/>
          <w:sz w:val="22"/>
          <w:szCs w:val="22"/>
        </w:rPr>
        <w:t>a</w:t>
      </w:r>
      <w:r w:rsidR="008A1B54" w:rsidRPr="00081B77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081B77">
        <w:rPr>
          <w:rFonts w:ascii="Arial" w:hAnsi="Arial" w:cs="Arial"/>
          <w:sz w:val="22"/>
          <w:szCs w:val="22"/>
        </w:rPr>
        <w:t>P</w:t>
      </w:r>
      <w:r w:rsidR="008A1B54" w:rsidRPr="00081B77">
        <w:rPr>
          <w:rFonts w:ascii="Arial" w:hAnsi="Arial" w:cs="Arial"/>
          <w:sz w:val="22"/>
          <w:szCs w:val="22"/>
        </w:rPr>
        <w:t>ostępowaniu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>zakupowym</w:t>
      </w:r>
    </w:p>
    <w:p w14:paraId="3254D683" w14:textId="562E286F" w:rsidR="00F613C7" w:rsidRPr="00561DF3" w:rsidRDefault="00183745" w:rsidP="007B4FF9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sz w:val="22"/>
          <w:szCs w:val="22"/>
        </w:rPr>
        <w:t>i </w:t>
      </w:r>
      <w:r w:rsidR="003E10F6" w:rsidRPr="00081B77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6821E011" w:rsidR="008A1B54" w:rsidRPr="00081B77" w:rsidRDefault="006B3CE8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r w:rsidR="00D4722A" w:rsidRPr="00081B77">
        <w:rPr>
          <w:rFonts w:ascii="Arial" w:hAnsi="Arial" w:cs="Arial"/>
          <w:sz w:val="22"/>
          <w:szCs w:val="22"/>
        </w:rPr>
        <w:t>Oświadczenia</w:t>
      </w:r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p w14:paraId="0BBD62F9" w14:textId="5633CA00" w:rsidR="008A1B54" w:rsidRPr="00081B77" w:rsidRDefault="00081B77" w:rsidP="007B4FF9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731819" w:rsidRPr="00081B77">
        <w:rPr>
          <w:rFonts w:ascii="Arial" w:hAnsi="Arial" w:cs="Arial"/>
          <w:sz w:val="22"/>
          <w:szCs w:val="22"/>
        </w:rPr>
        <w:t xml:space="preserve">– Wzór </w:t>
      </w:r>
      <w:proofErr w:type="spellStart"/>
      <w:r w:rsidR="00731819" w:rsidRPr="00081B77">
        <w:rPr>
          <w:rFonts w:ascii="Arial" w:hAnsi="Arial" w:cs="Arial"/>
          <w:sz w:val="22"/>
          <w:szCs w:val="22"/>
        </w:rPr>
        <w:t>umowy</w:t>
      </w:r>
      <w:r w:rsidR="006B3CE8" w:rsidRPr="00081B77">
        <w:rPr>
          <w:rFonts w:ascii="Arial" w:hAnsi="Arial" w:cs="Arial"/>
          <w:b/>
          <w:sz w:val="22"/>
          <w:szCs w:val="22"/>
        </w:rPr>
        <w:t>Załącznik</w:t>
      </w:r>
      <w:proofErr w:type="spellEnd"/>
      <w:r w:rsidR="006B3CE8" w:rsidRPr="00081B77">
        <w:rPr>
          <w:rFonts w:ascii="Arial" w:hAnsi="Arial" w:cs="Arial"/>
          <w:b/>
          <w:sz w:val="22"/>
          <w:szCs w:val="22"/>
        </w:rPr>
        <w:t xml:space="preserve"> nr </w:t>
      </w:r>
      <w:r w:rsidRPr="00081B77">
        <w:rPr>
          <w:rFonts w:ascii="Arial" w:hAnsi="Arial" w:cs="Arial"/>
          <w:b/>
          <w:sz w:val="22"/>
          <w:szCs w:val="22"/>
        </w:rPr>
        <w:t>5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93551F" w:rsidRPr="00081B77">
        <w:rPr>
          <w:rFonts w:ascii="Arial" w:hAnsi="Arial" w:cs="Arial"/>
          <w:sz w:val="22"/>
          <w:szCs w:val="22"/>
        </w:rPr>
        <w:t>– 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p w14:paraId="1E2E69AC" w14:textId="5F7D5D60" w:rsidR="00266A6B" w:rsidRPr="00081B77" w:rsidRDefault="00081B77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nr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–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bookmarkEnd w:id="42"/>
      <w:r w:rsidR="00FC6568">
        <w:rPr>
          <w:rFonts w:ascii="Arial" w:hAnsi="Arial" w:cs="Arial"/>
          <w:sz w:val="22"/>
          <w:szCs w:val="22"/>
        </w:rPr>
        <w:t>Wzór u</w:t>
      </w:r>
      <w:r w:rsidR="00795EB4" w:rsidRPr="00795EB4">
        <w:rPr>
          <w:rFonts w:ascii="Arial" w:hAnsi="Arial" w:cs="Arial"/>
          <w:sz w:val="22"/>
          <w:szCs w:val="22"/>
        </w:rPr>
        <w:t>mow</w:t>
      </w:r>
      <w:r w:rsidR="00FC6568">
        <w:rPr>
          <w:rFonts w:ascii="Arial" w:hAnsi="Arial" w:cs="Arial"/>
          <w:sz w:val="22"/>
          <w:szCs w:val="22"/>
        </w:rPr>
        <w:t>y</w:t>
      </w:r>
      <w:r w:rsidR="00795EB4" w:rsidRPr="00795EB4">
        <w:rPr>
          <w:rFonts w:ascii="Arial" w:hAnsi="Arial" w:cs="Arial"/>
          <w:sz w:val="22"/>
          <w:szCs w:val="22"/>
        </w:rPr>
        <w:t xml:space="preserve"> o zachowaniu poufności</w:t>
      </w:r>
    </w:p>
    <w:p w14:paraId="7D4C74D2" w14:textId="575779E2" w:rsidR="00792316" w:rsidRPr="00081B77" w:rsidRDefault="00081B77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nr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–</w:t>
      </w:r>
      <w:r w:rsidR="00792316" w:rsidRPr="00081B77">
        <w:rPr>
          <w:rFonts w:ascii="Arial" w:hAnsi="Arial" w:cs="Arial"/>
          <w:sz w:val="22"/>
          <w:szCs w:val="22"/>
        </w:rPr>
        <w:t xml:space="preserve">Wzór Oświadczenia o </w:t>
      </w:r>
      <w:r w:rsidR="00CF7CBC" w:rsidRPr="00081B77">
        <w:rPr>
          <w:rFonts w:ascii="Arial" w:hAnsi="Arial" w:cs="Arial"/>
          <w:sz w:val="22"/>
          <w:szCs w:val="22"/>
        </w:rPr>
        <w:t>nie</w:t>
      </w:r>
      <w:r w:rsidR="00792316" w:rsidRPr="00081B77">
        <w:rPr>
          <w:rFonts w:ascii="Arial" w:hAnsi="Arial" w:cs="Arial"/>
          <w:sz w:val="22"/>
          <w:szCs w:val="22"/>
        </w:rPr>
        <w:t>podlegani</w:t>
      </w:r>
      <w:r w:rsidR="00CF7CBC" w:rsidRPr="00081B77">
        <w:rPr>
          <w:rFonts w:ascii="Arial" w:hAnsi="Arial" w:cs="Arial"/>
          <w:sz w:val="22"/>
          <w:szCs w:val="22"/>
        </w:rPr>
        <w:t>u</w:t>
      </w:r>
      <w:r w:rsidR="00792316" w:rsidRPr="00081B77">
        <w:rPr>
          <w:rFonts w:ascii="Arial" w:hAnsi="Arial" w:cs="Arial"/>
          <w:sz w:val="22"/>
          <w:szCs w:val="22"/>
        </w:rPr>
        <w:t xml:space="preserve"> wykluczen</w:t>
      </w:r>
      <w:r w:rsidR="007131E0" w:rsidRPr="00081B77">
        <w:rPr>
          <w:rFonts w:ascii="Arial" w:hAnsi="Arial" w:cs="Arial"/>
          <w:sz w:val="22"/>
          <w:szCs w:val="22"/>
        </w:rPr>
        <w:t xml:space="preserve">iu z </w:t>
      </w:r>
      <w:r w:rsidR="00153DF5" w:rsidRPr="00081B77">
        <w:rPr>
          <w:rFonts w:ascii="Arial" w:hAnsi="Arial" w:cs="Arial"/>
          <w:sz w:val="22"/>
          <w:szCs w:val="22"/>
        </w:rPr>
        <w:t>p</w:t>
      </w:r>
      <w:r w:rsidR="007131E0" w:rsidRPr="00081B77">
        <w:rPr>
          <w:rFonts w:ascii="Arial" w:hAnsi="Arial" w:cs="Arial"/>
          <w:sz w:val="22"/>
          <w:szCs w:val="22"/>
        </w:rPr>
        <w:t>ostępowania na podstawie</w:t>
      </w:r>
      <w:r w:rsidR="00792316" w:rsidRPr="00081B77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="00C734E8" w:rsidRPr="00C734E8">
        <w:rPr>
          <w:rFonts w:ascii="Arial" w:hAnsi="Arial" w:cs="Arial"/>
          <w:sz w:val="22"/>
          <w:szCs w:val="22"/>
        </w:rPr>
        <w:t>(t. j. Dz. U. z 2024 r., poz. 507)</w:t>
      </w:r>
    </w:p>
    <w:p w14:paraId="357CC768" w14:textId="21B7FF81" w:rsidR="007C074A" w:rsidRDefault="00081B77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bookmarkStart w:id="43" w:name="_Hlk215034026"/>
      <w:r w:rsidRPr="00081B77">
        <w:rPr>
          <w:rFonts w:ascii="Arial" w:hAnsi="Arial" w:cs="Arial"/>
          <w:b/>
          <w:sz w:val="22"/>
          <w:szCs w:val="22"/>
        </w:rPr>
        <w:t>Załącznik nr 8</w:t>
      </w:r>
      <w:r w:rsidR="00BF1CFA">
        <w:rPr>
          <w:rFonts w:ascii="Arial" w:hAnsi="Arial" w:cs="Arial"/>
          <w:b/>
          <w:sz w:val="22"/>
          <w:szCs w:val="22"/>
        </w:rPr>
        <w:t xml:space="preserve"> </w:t>
      </w:r>
      <w:r w:rsidR="007C074A">
        <w:rPr>
          <w:rFonts w:ascii="Arial" w:hAnsi="Arial" w:cs="Arial"/>
          <w:sz w:val="22"/>
          <w:szCs w:val="22"/>
        </w:rPr>
        <w:t>–</w:t>
      </w:r>
      <w:r w:rsidR="00BF1CFA">
        <w:rPr>
          <w:rFonts w:ascii="Arial" w:hAnsi="Arial" w:cs="Arial"/>
          <w:sz w:val="22"/>
          <w:szCs w:val="22"/>
        </w:rPr>
        <w:t xml:space="preserve"> </w:t>
      </w:r>
      <w:r w:rsidR="002A7792" w:rsidRPr="002A7792">
        <w:rPr>
          <w:rFonts w:ascii="Arial" w:hAnsi="Arial" w:cs="Arial"/>
          <w:sz w:val="22"/>
          <w:szCs w:val="22"/>
        </w:rPr>
        <w:t>Wzór zobowiązania podmiotu udostępniającego zasoby</w:t>
      </w:r>
    </w:p>
    <w:bookmarkEnd w:id="43"/>
    <w:p w14:paraId="5BA8EC65" w14:textId="76873F79" w:rsidR="0097662E" w:rsidRPr="00081B77" w:rsidRDefault="0097662E" w:rsidP="0097662E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sz w:val="22"/>
          <w:szCs w:val="22"/>
        </w:rPr>
        <w:t xml:space="preserve">– Wzór </w:t>
      </w:r>
      <w:r w:rsidR="009D3166">
        <w:rPr>
          <w:rFonts w:ascii="Arial" w:hAnsi="Arial" w:cs="Arial"/>
          <w:sz w:val="22"/>
          <w:szCs w:val="22"/>
        </w:rPr>
        <w:t>kosztorysu ofertowego</w:t>
      </w:r>
    </w:p>
    <w:p w14:paraId="01B76FD0" w14:textId="77777777" w:rsidR="000B2E3E" w:rsidRDefault="000B2E3E" w:rsidP="007B4FF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42B58B4B" w14:textId="5F870A85" w:rsidR="00AD6882" w:rsidRPr="00081B77" w:rsidRDefault="00AD6882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7F77615" w14:textId="7EA91F18" w:rsidR="00BE1AEA" w:rsidRPr="008A7FDA" w:rsidRDefault="00BE1AEA" w:rsidP="00496882">
      <w:pPr>
        <w:tabs>
          <w:tab w:val="left" w:pos="4007"/>
        </w:tabs>
        <w:ind w:left="0"/>
        <w:rPr>
          <w:rFonts w:ascii="Arial" w:hAnsi="Arial" w:cs="Arial"/>
          <w:sz w:val="22"/>
          <w:szCs w:val="22"/>
        </w:rPr>
      </w:pPr>
    </w:p>
    <w:sectPr w:rsidR="00BE1AEA" w:rsidRPr="008A7FDA" w:rsidSect="007B4FF9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273" w:bottom="1134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815A7" w14:textId="77777777" w:rsidR="009C14E5" w:rsidRDefault="009C14E5">
      <w:r>
        <w:separator/>
      </w:r>
    </w:p>
  </w:endnote>
  <w:endnote w:type="continuationSeparator" w:id="0">
    <w:p w14:paraId="1CA225B5" w14:textId="77777777" w:rsidR="009C14E5" w:rsidRDefault="009C14E5">
      <w:r>
        <w:continuationSeparator/>
      </w:r>
    </w:p>
  </w:endnote>
  <w:endnote w:type="continuationNotice" w:id="1">
    <w:p w14:paraId="2DFAF78C" w14:textId="77777777" w:rsidR="009C14E5" w:rsidRDefault="009C1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223F0C1B" w:rsidR="008151AA" w:rsidRDefault="008151AA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795B12">
      <w:rPr>
        <w:rFonts w:ascii="Arial" w:hAnsi="Arial" w:cs="Arial"/>
        <w:i/>
        <w:sz w:val="20"/>
        <w:szCs w:val="20"/>
      </w:rPr>
      <w:t>8</w:t>
    </w:r>
  </w:p>
  <w:p w14:paraId="2751FC66" w14:textId="6845D33D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E325A" w14:textId="77777777" w:rsidR="009C14E5" w:rsidRDefault="009C14E5">
      <w:r>
        <w:separator/>
      </w:r>
    </w:p>
  </w:footnote>
  <w:footnote w:type="continuationSeparator" w:id="0">
    <w:p w14:paraId="65EB992E" w14:textId="77777777" w:rsidR="009C14E5" w:rsidRDefault="009C14E5">
      <w:r>
        <w:continuationSeparator/>
      </w:r>
    </w:p>
  </w:footnote>
  <w:footnote w:type="continuationNotice" w:id="1">
    <w:p w14:paraId="00E466B0" w14:textId="77777777" w:rsidR="009C14E5" w:rsidRDefault="009C14E5"/>
  </w:footnote>
  <w:footnote w:id="2">
    <w:p w14:paraId="544C5502" w14:textId="77777777" w:rsidR="008151AA" w:rsidRPr="001F12FB" w:rsidRDefault="008151A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Pr="00D2657F">
        <w:rPr>
          <w:rFonts w:ascii="Arial" w:hAnsi="Arial" w:cs="Arial"/>
          <w:sz w:val="16"/>
          <w:szCs w:val="16"/>
        </w:rPr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</w:t>
      </w:r>
      <w:r w:rsidRPr="001F12FB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F984" w14:textId="6B921659" w:rsidR="007A73AD" w:rsidRPr="007A73AD" w:rsidRDefault="007A73AD" w:rsidP="007A73AD">
    <w:pPr>
      <w:numPr>
        <w:ilvl w:val="0"/>
        <w:numId w:val="7"/>
      </w:numPr>
      <w:tabs>
        <w:tab w:val="clear" w:pos="0"/>
      </w:tabs>
      <w:suppressAutoHyphens w:val="0"/>
      <w:ind w:left="0"/>
      <w:jc w:val="center"/>
      <w:outlineLvl w:val="1"/>
      <w:rPr>
        <w:rFonts w:ascii="Open Sans" w:eastAsia="Times New Roman" w:hAnsi="Open Sans" w:cs="Open Sans"/>
        <w:b/>
        <w:bCs/>
        <w:color w:val="000000"/>
        <w:spacing w:val="-15"/>
        <w:sz w:val="16"/>
        <w:szCs w:val="16"/>
        <w:lang w:eastAsia="pl-PL"/>
      </w:rPr>
    </w:pPr>
    <w:r w:rsidRPr="007A73AD">
      <w:rPr>
        <w:rFonts w:ascii="Open Sans" w:eastAsia="Times New Roman" w:hAnsi="Open Sans" w:cs="Open Sans"/>
        <w:b/>
        <w:bCs/>
        <w:color w:val="000000"/>
        <w:spacing w:val="-15"/>
        <w:sz w:val="16"/>
        <w:szCs w:val="16"/>
        <w:lang w:eastAsia="pl-PL"/>
      </w:rPr>
      <w:t xml:space="preserve"> </w:t>
    </w:r>
    <w:r w:rsidR="00A538B2" w:rsidRPr="00A538B2">
      <w:rPr>
        <w:rFonts w:ascii="Open Sans" w:eastAsia="Times New Roman" w:hAnsi="Open Sans" w:cs="Open Sans"/>
        <w:b/>
        <w:bCs/>
        <w:color w:val="000000"/>
        <w:spacing w:val="-15"/>
        <w:sz w:val="16"/>
        <w:szCs w:val="16"/>
        <w:lang w:eastAsia="pl-PL"/>
      </w:rPr>
      <w:t>Poprawa warunków pracy 2025” Modernizacja budynków z podziałem na III zadania</w:t>
    </w:r>
  </w:p>
  <w:p w14:paraId="49F77B34" w14:textId="466A8F72" w:rsidR="008151AA" w:rsidRPr="001E6939" w:rsidRDefault="001C0F96" w:rsidP="00A1233E">
    <w:pPr>
      <w:spacing w:line="360" w:lineRule="auto"/>
      <w:ind w:left="0" w:right="-425"/>
      <w:jc w:val="center"/>
      <w:rPr>
        <w:rFonts w:ascii="Arial" w:eastAsia="Calibri" w:hAnsi="Arial" w:cs="Arial"/>
        <w:b/>
        <w:sz w:val="32"/>
        <w:szCs w:val="22"/>
        <w:lang w:eastAsia="en-US"/>
      </w:rPr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8BB7DDC" wp14:editId="3E7544A3">
          <wp:extent cx="1555750" cy="400050"/>
          <wp:effectExtent l="0" t="0" r="6350" b="6350"/>
          <wp:docPr id="15" name="Obraz 1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755CB17C"/>
    <w:lvl w:ilvl="0">
      <w:start w:val="1"/>
      <w:numFmt w:val="decimal"/>
      <w:lvlText w:val="%1)"/>
      <w:lvlJc w:val="left"/>
      <w:pPr>
        <w:tabs>
          <w:tab w:val="num" w:pos="4211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5"/>
      <w:numFmt w:val="decimal"/>
      <w:lvlText w:val="%3."/>
      <w:lvlJc w:val="left"/>
      <w:pPr>
        <w:ind w:left="2780" w:hanging="360"/>
      </w:pPr>
      <w:rPr>
        <w:rFonts w:hint="default"/>
        <w:i/>
      </w:r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188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1B282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9450D7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4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4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B8409C"/>
    <w:multiLevelType w:val="hybridMultilevel"/>
    <w:tmpl w:val="CFEC26BE"/>
    <w:lvl w:ilvl="0" w:tplc="04150017">
      <w:start w:val="1"/>
      <w:numFmt w:val="lowerLetter"/>
      <w:lvlText w:val="%1)"/>
      <w:lvlJc w:val="left"/>
      <w:pPr>
        <w:ind w:left="2600" w:hanging="360"/>
      </w:pPr>
    </w:lvl>
    <w:lvl w:ilvl="1" w:tplc="04150019" w:tentative="1">
      <w:start w:val="1"/>
      <w:numFmt w:val="lowerLetter"/>
      <w:lvlText w:val="%2."/>
      <w:lvlJc w:val="left"/>
      <w:pPr>
        <w:ind w:left="3320" w:hanging="360"/>
      </w:pPr>
    </w:lvl>
    <w:lvl w:ilvl="2" w:tplc="0415001B" w:tentative="1">
      <w:start w:val="1"/>
      <w:numFmt w:val="lowerRoman"/>
      <w:lvlText w:val="%3."/>
      <w:lvlJc w:val="right"/>
      <w:pPr>
        <w:ind w:left="4040" w:hanging="180"/>
      </w:pPr>
    </w:lvl>
    <w:lvl w:ilvl="3" w:tplc="0415000F" w:tentative="1">
      <w:start w:val="1"/>
      <w:numFmt w:val="decimal"/>
      <w:lvlText w:val="%4."/>
      <w:lvlJc w:val="left"/>
      <w:pPr>
        <w:ind w:left="4760" w:hanging="360"/>
      </w:pPr>
    </w:lvl>
    <w:lvl w:ilvl="4" w:tplc="04150019" w:tentative="1">
      <w:start w:val="1"/>
      <w:numFmt w:val="lowerLetter"/>
      <w:lvlText w:val="%5."/>
      <w:lvlJc w:val="left"/>
      <w:pPr>
        <w:ind w:left="5480" w:hanging="360"/>
      </w:pPr>
    </w:lvl>
    <w:lvl w:ilvl="5" w:tplc="0415001B" w:tentative="1">
      <w:start w:val="1"/>
      <w:numFmt w:val="lowerRoman"/>
      <w:lvlText w:val="%6."/>
      <w:lvlJc w:val="right"/>
      <w:pPr>
        <w:ind w:left="6200" w:hanging="180"/>
      </w:pPr>
    </w:lvl>
    <w:lvl w:ilvl="6" w:tplc="0415000F" w:tentative="1">
      <w:start w:val="1"/>
      <w:numFmt w:val="decimal"/>
      <w:lvlText w:val="%7."/>
      <w:lvlJc w:val="left"/>
      <w:pPr>
        <w:ind w:left="6920" w:hanging="360"/>
      </w:pPr>
    </w:lvl>
    <w:lvl w:ilvl="7" w:tplc="04150019" w:tentative="1">
      <w:start w:val="1"/>
      <w:numFmt w:val="lowerLetter"/>
      <w:lvlText w:val="%8."/>
      <w:lvlJc w:val="left"/>
      <w:pPr>
        <w:ind w:left="7640" w:hanging="360"/>
      </w:pPr>
    </w:lvl>
    <w:lvl w:ilvl="8" w:tplc="0415001B" w:tentative="1">
      <w:start w:val="1"/>
      <w:numFmt w:val="lowerRoman"/>
      <w:lvlText w:val="%9."/>
      <w:lvlJc w:val="right"/>
      <w:pPr>
        <w:ind w:left="8360" w:hanging="180"/>
      </w:pPr>
    </w:lvl>
  </w:abstractNum>
  <w:abstractNum w:abstractNumId="5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2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4233EA"/>
    <w:multiLevelType w:val="hybridMultilevel"/>
    <w:tmpl w:val="58BEF914"/>
    <w:lvl w:ilvl="0" w:tplc="04150017">
      <w:start w:val="1"/>
      <w:numFmt w:val="lowerLetter"/>
      <w:lvlText w:val="%1)"/>
      <w:lvlJc w:val="left"/>
      <w:pPr>
        <w:ind w:left="139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65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7" w15:restartNumberingAfterBreak="0">
    <w:nsid w:val="5BD8242B"/>
    <w:multiLevelType w:val="hybridMultilevel"/>
    <w:tmpl w:val="699634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9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0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B73BDF"/>
    <w:multiLevelType w:val="hybridMultilevel"/>
    <w:tmpl w:val="B45A5DC4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58860">
    <w:abstractNumId w:val="7"/>
  </w:num>
  <w:num w:numId="2" w16cid:durableId="743340339">
    <w:abstractNumId w:val="20"/>
  </w:num>
  <w:num w:numId="3" w16cid:durableId="811168262">
    <w:abstractNumId w:val="21"/>
  </w:num>
  <w:num w:numId="4" w16cid:durableId="1428692985">
    <w:abstractNumId w:val="24"/>
  </w:num>
  <w:num w:numId="5" w16cid:durableId="1208369423">
    <w:abstractNumId w:val="27"/>
  </w:num>
  <w:num w:numId="6" w16cid:durableId="210851715">
    <w:abstractNumId w:val="28"/>
  </w:num>
  <w:num w:numId="7" w16cid:durableId="385110803">
    <w:abstractNumId w:val="29"/>
  </w:num>
  <w:num w:numId="8" w16cid:durableId="1577783782">
    <w:abstractNumId w:val="52"/>
  </w:num>
  <w:num w:numId="9" w16cid:durableId="49546690">
    <w:abstractNumId w:val="42"/>
  </w:num>
  <w:num w:numId="10" w16cid:durableId="176160932">
    <w:abstractNumId w:val="71"/>
  </w:num>
  <w:num w:numId="11" w16cid:durableId="1465731708">
    <w:abstractNumId w:val="57"/>
  </w:num>
  <w:num w:numId="12" w16cid:durableId="143931929">
    <w:abstractNumId w:val="72"/>
  </w:num>
  <w:num w:numId="13" w16cid:durableId="2139758121">
    <w:abstractNumId w:val="68"/>
  </w:num>
  <w:num w:numId="14" w16cid:durableId="856315095">
    <w:abstractNumId w:val="51"/>
  </w:num>
  <w:num w:numId="15" w16cid:durableId="1444687203">
    <w:abstractNumId w:val="69"/>
  </w:num>
  <w:num w:numId="16" w16cid:durableId="1628463609">
    <w:abstractNumId w:val="46"/>
  </w:num>
  <w:num w:numId="17" w16cid:durableId="1040932518">
    <w:abstractNumId w:val="40"/>
  </w:num>
  <w:num w:numId="18" w16cid:durableId="2075542569">
    <w:abstractNumId w:val="50"/>
  </w:num>
  <w:num w:numId="19" w16cid:durableId="1262952354">
    <w:abstractNumId w:val="32"/>
  </w:num>
  <w:num w:numId="20" w16cid:durableId="566886863">
    <w:abstractNumId w:val="38"/>
  </w:num>
  <w:num w:numId="21" w16cid:durableId="9904070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5558644">
    <w:abstractNumId w:val="37"/>
  </w:num>
  <w:num w:numId="23" w16cid:durableId="188790838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1038605">
    <w:abstractNumId w:val="34"/>
  </w:num>
  <w:num w:numId="25" w16cid:durableId="1834492397">
    <w:abstractNumId w:val="33"/>
  </w:num>
  <w:num w:numId="26" w16cid:durableId="903181815">
    <w:abstractNumId w:val="73"/>
  </w:num>
  <w:num w:numId="27" w16cid:durableId="209539615">
    <w:abstractNumId w:val="61"/>
  </w:num>
  <w:num w:numId="28" w16cid:durableId="1794711207">
    <w:abstractNumId w:val="81"/>
  </w:num>
  <w:num w:numId="29" w16cid:durableId="1664434381">
    <w:abstractNumId w:val="39"/>
  </w:num>
  <w:num w:numId="30" w16cid:durableId="1134955004">
    <w:abstractNumId w:val="49"/>
  </w:num>
  <w:num w:numId="31" w16cid:durableId="1315836478">
    <w:abstractNumId w:val="58"/>
  </w:num>
  <w:num w:numId="32" w16cid:durableId="1069966106">
    <w:abstractNumId w:val="59"/>
  </w:num>
  <w:num w:numId="33" w16cid:durableId="621036591">
    <w:abstractNumId w:val="79"/>
  </w:num>
  <w:num w:numId="34" w16cid:durableId="345639848">
    <w:abstractNumId w:val="65"/>
  </w:num>
  <w:num w:numId="35" w16cid:durableId="1182476751">
    <w:abstractNumId w:val="67"/>
  </w:num>
  <w:num w:numId="36" w16cid:durableId="222643970">
    <w:abstractNumId w:val="78"/>
  </w:num>
  <w:num w:numId="37" w16cid:durableId="1908103164">
    <w:abstractNumId w:val="44"/>
  </w:num>
  <w:num w:numId="38" w16cid:durableId="30230787">
    <w:abstractNumId w:val="45"/>
  </w:num>
  <w:num w:numId="39" w16cid:durableId="887643944">
    <w:abstractNumId w:val="41"/>
  </w:num>
  <w:num w:numId="40" w16cid:durableId="1133792912">
    <w:abstractNumId w:val="31"/>
  </w:num>
  <w:num w:numId="41" w16cid:durableId="306057735">
    <w:abstractNumId w:val="64"/>
  </w:num>
  <w:num w:numId="42" w16cid:durableId="1406952249">
    <w:abstractNumId w:val="5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4EA5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61A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67B4A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B0E83"/>
    <w:rsid w:val="000B2E3E"/>
    <w:rsid w:val="000B4B54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6440"/>
    <w:rsid w:val="000D7BFC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647"/>
    <w:rsid w:val="00117D64"/>
    <w:rsid w:val="00120D67"/>
    <w:rsid w:val="001230D5"/>
    <w:rsid w:val="001239FA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184A"/>
    <w:rsid w:val="001455D9"/>
    <w:rsid w:val="00150010"/>
    <w:rsid w:val="001520FD"/>
    <w:rsid w:val="00152620"/>
    <w:rsid w:val="00153DF5"/>
    <w:rsid w:val="00154603"/>
    <w:rsid w:val="0015478A"/>
    <w:rsid w:val="00155877"/>
    <w:rsid w:val="0015643A"/>
    <w:rsid w:val="00162478"/>
    <w:rsid w:val="00162644"/>
    <w:rsid w:val="001648E2"/>
    <w:rsid w:val="001665EB"/>
    <w:rsid w:val="001665F5"/>
    <w:rsid w:val="00166A1D"/>
    <w:rsid w:val="00166AB4"/>
    <w:rsid w:val="00166AE7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97EA3"/>
    <w:rsid w:val="001A0123"/>
    <w:rsid w:val="001A0397"/>
    <w:rsid w:val="001A0DB3"/>
    <w:rsid w:val="001A0E2A"/>
    <w:rsid w:val="001A143B"/>
    <w:rsid w:val="001A1D1C"/>
    <w:rsid w:val="001A3826"/>
    <w:rsid w:val="001A4543"/>
    <w:rsid w:val="001A4CEC"/>
    <w:rsid w:val="001A55AD"/>
    <w:rsid w:val="001A6958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D92"/>
    <w:rsid w:val="001E1F96"/>
    <w:rsid w:val="001E2AB3"/>
    <w:rsid w:val="001E3422"/>
    <w:rsid w:val="001E352E"/>
    <w:rsid w:val="001E4543"/>
    <w:rsid w:val="001E459B"/>
    <w:rsid w:val="001E56EC"/>
    <w:rsid w:val="001E5721"/>
    <w:rsid w:val="001E62DA"/>
    <w:rsid w:val="001E77FF"/>
    <w:rsid w:val="001E7DA6"/>
    <w:rsid w:val="001F0262"/>
    <w:rsid w:val="001F02B3"/>
    <w:rsid w:val="001F0918"/>
    <w:rsid w:val="001F20C4"/>
    <w:rsid w:val="001F2D8A"/>
    <w:rsid w:val="001F35B9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644"/>
    <w:rsid w:val="00222E97"/>
    <w:rsid w:val="00225CC2"/>
    <w:rsid w:val="00225D02"/>
    <w:rsid w:val="00226306"/>
    <w:rsid w:val="002267B7"/>
    <w:rsid w:val="00226B32"/>
    <w:rsid w:val="00232B05"/>
    <w:rsid w:val="00235567"/>
    <w:rsid w:val="00235DD1"/>
    <w:rsid w:val="00235F49"/>
    <w:rsid w:val="0023698A"/>
    <w:rsid w:val="00236DAD"/>
    <w:rsid w:val="00237BA6"/>
    <w:rsid w:val="00237DCC"/>
    <w:rsid w:val="002400F7"/>
    <w:rsid w:val="00240916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125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0078"/>
    <w:rsid w:val="002933A7"/>
    <w:rsid w:val="00294DAC"/>
    <w:rsid w:val="00295169"/>
    <w:rsid w:val="002A095A"/>
    <w:rsid w:val="002A2748"/>
    <w:rsid w:val="002A3C7E"/>
    <w:rsid w:val="002A46AD"/>
    <w:rsid w:val="002A607E"/>
    <w:rsid w:val="002A6511"/>
    <w:rsid w:val="002A72CD"/>
    <w:rsid w:val="002A7432"/>
    <w:rsid w:val="002A778E"/>
    <w:rsid w:val="002A7792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5156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072B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9C1"/>
    <w:rsid w:val="00351B13"/>
    <w:rsid w:val="00352635"/>
    <w:rsid w:val="0035269E"/>
    <w:rsid w:val="00352860"/>
    <w:rsid w:val="00353009"/>
    <w:rsid w:val="003545D4"/>
    <w:rsid w:val="00354C77"/>
    <w:rsid w:val="00356386"/>
    <w:rsid w:val="003639B8"/>
    <w:rsid w:val="00363C61"/>
    <w:rsid w:val="00365F52"/>
    <w:rsid w:val="00366989"/>
    <w:rsid w:val="00366BF3"/>
    <w:rsid w:val="00366D75"/>
    <w:rsid w:val="003674AB"/>
    <w:rsid w:val="003719BE"/>
    <w:rsid w:val="00371B8B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97DAE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284"/>
    <w:rsid w:val="003B35DF"/>
    <w:rsid w:val="003B46CD"/>
    <w:rsid w:val="003B557D"/>
    <w:rsid w:val="003B5DB0"/>
    <w:rsid w:val="003B70C3"/>
    <w:rsid w:val="003C0016"/>
    <w:rsid w:val="003C0CF5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4E7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93F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104AC"/>
    <w:rsid w:val="00411847"/>
    <w:rsid w:val="0041350F"/>
    <w:rsid w:val="00413B3D"/>
    <w:rsid w:val="0041480D"/>
    <w:rsid w:val="004171FB"/>
    <w:rsid w:val="0042055D"/>
    <w:rsid w:val="0042500B"/>
    <w:rsid w:val="00425722"/>
    <w:rsid w:val="00427ADF"/>
    <w:rsid w:val="00427C89"/>
    <w:rsid w:val="00430CF2"/>
    <w:rsid w:val="004312E2"/>
    <w:rsid w:val="00434481"/>
    <w:rsid w:val="004347C7"/>
    <w:rsid w:val="00435F72"/>
    <w:rsid w:val="00440715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1A86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496"/>
    <w:rsid w:val="0049454E"/>
    <w:rsid w:val="004964D9"/>
    <w:rsid w:val="00496882"/>
    <w:rsid w:val="004976B0"/>
    <w:rsid w:val="004A3A43"/>
    <w:rsid w:val="004A3BF7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0DA6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62CF"/>
    <w:rsid w:val="004F1C28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E2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570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56CD"/>
    <w:rsid w:val="005468C6"/>
    <w:rsid w:val="00546DA5"/>
    <w:rsid w:val="005474E9"/>
    <w:rsid w:val="00551411"/>
    <w:rsid w:val="00551E11"/>
    <w:rsid w:val="0055379F"/>
    <w:rsid w:val="00554044"/>
    <w:rsid w:val="0055448A"/>
    <w:rsid w:val="00555F06"/>
    <w:rsid w:val="00561256"/>
    <w:rsid w:val="00561DF3"/>
    <w:rsid w:val="00562D9B"/>
    <w:rsid w:val="00563AE5"/>
    <w:rsid w:val="005667A9"/>
    <w:rsid w:val="00571C9E"/>
    <w:rsid w:val="00572738"/>
    <w:rsid w:val="005740E3"/>
    <w:rsid w:val="005759B9"/>
    <w:rsid w:val="00575AE2"/>
    <w:rsid w:val="00576DF6"/>
    <w:rsid w:val="005819CC"/>
    <w:rsid w:val="005837E1"/>
    <w:rsid w:val="00585759"/>
    <w:rsid w:val="00585994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B623F"/>
    <w:rsid w:val="005C075F"/>
    <w:rsid w:val="005C0767"/>
    <w:rsid w:val="005C1E68"/>
    <w:rsid w:val="005C27DE"/>
    <w:rsid w:val="005C347A"/>
    <w:rsid w:val="005C4CF0"/>
    <w:rsid w:val="005C606E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5F7EB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0DCE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253"/>
    <w:rsid w:val="00623BF3"/>
    <w:rsid w:val="006254BA"/>
    <w:rsid w:val="006263BF"/>
    <w:rsid w:val="00627181"/>
    <w:rsid w:val="00627EC5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161B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77CAB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C5A91"/>
    <w:rsid w:val="006C71AD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0D6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927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37B0F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67D86"/>
    <w:rsid w:val="00771496"/>
    <w:rsid w:val="00772AA8"/>
    <w:rsid w:val="0077484B"/>
    <w:rsid w:val="00777637"/>
    <w:rsid w:val="00782916"/>
    <w:rsid w:val="00783066"/>
    <w:rsid w:val="007836CD"/>
    <w:rsid w:val="00784E90"/>
    <w:rsid w:val="007856B5"/>
    <w:rsid w:val="00787252"/>
    <w:rsid w:val="00787DA6"/>
    <w:rsid w:val="007901C0"/>
    <w:rsid w:val="00791F4B"/>
    <w:rsid w:val="00792316"/>
    <w:rsid w:val="007951E7"/>
    <w:rsid w:val="00795B12"/>
    <w:rsid w:val="00795C45"/>
    <w:rsid w:val="00795EB4"/>
    <w:rsid w:val="00797B7D"/>
    <w:rsid w:val="007A110D"/>
    <w:rsid w:val="007A34A0"/>
    <w:rsid w:val="007A3766"/>
    <w:rsid w:val="007A51A0"/>
    <w:rsid w:val="007A59AC"/>
    <w:rsid w:val="007A638F"/>
    <w:rsid w:val="007A656C"/>
    <w:rsid w:val="007A6F98"/>
    <w:rsid w:val="007A73AD"/>
    <w:rsid w:val="007B0660"/>
    <w:rsid w:val="007B1252"/>
    <w:rsid w:val="007B16E6"/>
    <w:rsid w:val="007B1B4F"/>
    <w:rsid w:val="007B4FF9"/>
    <w:rsid w:val="007B6AD1"/>
    <w:rsid w:val="007C074A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5D3"/>
    <w:rsid w:val="00832FD6"/>
    <w:rsid w:val="008335CF"/>
    <w:rsid w:val="00834865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4C06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2ACE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6852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0B26"/>
    <w:rsid w:val="00952CAE"/>
    <w:rsid w:val="009544DC"/>
    <w:rsid w:val="00957030"/>
    <w:rsid w:val="0095760E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60"/>
    <w:rsid w:val="009723A1"/>
    <w:rsid w:val="00974BD7"/>
    <w:rsid w:val="00975857"/>
    <w:rsid w:val="00975959"/>
    <w:rsid w:val="0097662E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4E5"/>
    <w:rsid w:val="009C1607"/>
    <w:rsid w:val="009C1976"/>
    <w:rsid w:val="009D1B26"/>
    <w:rsid w:val="009D2055"/>
    <w:rsid w:val="009D3166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3F"/>
    <w:rsid w:val="009F62B4"/>
    <w:rsid w:val="009F7224"/>
    <w:rsid w:val="00A0025B"/>
    <w:rsid w:val="00A01F5D"/>
    <w:rsid w:val="00A04424"/>
    <w:rsid w:val="00A06622"/>
    <w:rsid w:val="00A1233E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8B2"/>
    <w:rsid w:val="00A53FDB"/>
    <w:rsid w:val="00A540D4"/>
    <w:rsid w:val="00A5629E"/>
    <w:rsid w:val="00A6249C"/>
    <w:rsid w:val="00A63AE4"/>
    <w:rsid w:val="00A63F39"/>
    <w:rsid w:val="00A7399F"/>
    <w:rsid w:val="00A73EA9"/>
    <w:rsid w:val="00A7657F"/>
    <w:rsid w:val="00A76832"/>
    <w:rsid w:val="00A8086C"/>
    <w:rsid w:val="00A80F3D"/>
    <w:rsid w:val="00A82BC1"/>
    <w:rsid w:val="00A82C06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16BC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D8D"/>
    <w:rsid w:val="00AE7F39"/>
    <w:rsid w:val="00AF01C4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9D9"/>
    <w:rsid w:val="00B20DCE"/>
    <w:rsid w:val="00B2274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540F"/>
    <w:rsid w:val="00B564BE"/>
    <w:rsid w:val="00B56F7F"/>
    <w:rsid w:val="00B570A0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2414"/>
    <w:rsid w:val="00B935AF"/>
    <w:rsid w:val="00B940DD"/>
    <w:rsid w:val="00B94CD0"/>
    <w:rsid w:val="00B97D22"/>
    <w:rsid w:val="00BA1A59"/>
    <w:rsid w:val="00BA3491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5D33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4D2F"/>
    <w:rsid w:val="00BD55F1"/>
    <w:rsid w:val="00BD610E"/>
    <w:rsid w:val="00BD7DFA"/>
    <w:rsid w:val="00BE1862"/>
    <w:rsid w:val="00BE1AEA"/>
    <w:rsid w:val="00BE4AE0"/>
    <w:rsid w:val="00BE656D"/>
    <w:rsid w:val="00BE6623"/>
    <w:rsid w:val="00BE66EE"/>
    <w:rsid w:val="00BE712B"/>
    <w:rsid w:val="00BF0A06"/>
    <w:rsid w:val="00BF0C97"/>
    <w:rsid w:val="00BF1CFA"/>
    <w:rsid w:val="00BF2E60"/>
    <w:rsid w:val="00BF3B84"/>
    <w:rsid w:val="00BF40BE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3FD7"/>
    <w:rsid w:val="00C1558B"/>
    <w:rsid w:val="00C17B0D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1765"/>
    <w:rsid w:val="00C440AD"/>
    <w:rsid w:val="00C458C7"/>
    <w:rsid w:val="00C50411"/>
    <w:rsid w:val="00C50A08"/>
    <w:rsid w:val="00C50B27"/>
    <w:rsid w:val="00C50F7A"/>
    <w:rsid w:val="00C51300"/>
    <w:rsid w:val="00C517AE"/>
    <w:rsid w:val="00C51A24"/>
    <w:rsid w:val="00C51E11"/>
    <w:rsid w:val="00C54559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34E8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4CA3"/>
    <w:rsid w:val="00C96094"/>
    <w:rsid w:val="00CA053B"/>
    <w:rsid w:val="00CA497B"/>
    <w:rsid w:val="00CA55F8"/>
    <w:rsid w:val="00CA6612"/>
    <w:rsid w:val="00CA6895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0D1D"/>
    <w:rsid w:val="00CE1933"/>
    <w:rsid w:val="00CE20EF"/>
    <w:rsid w:val="00CE3B7C"/>
    <w:rsid w:val="00CE453E"/>
    <w:rsid w:val="00CE494D"/>
    <w:rsid w:val="00CE581B"/>
    <w:rsid w:val="00CE7280"/>
    <w:rsid w:val="00CF1286"/>
    <w:rsid w:val="00CF1A9D"/>
    <w:rsid w:val="00CF225F"/>
    <w:rsid w:val="00CF3526"/>
    <w:rsid w:val="00CF35F2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291D"/>
    <w:rsid w:val="00D13BFA"/>
    <w:rsid w:val="00D14E03"/>
    <w:rsid w:val="00D15AC2"/>
    <w:rsid w:val="00D16CD8"/>
    <w:rsid w:val="00D20FD7"/>
    <w:rsid w:val="00D23A0B"/>
    <w:rsid w:val="00D2480D"/>
    <w:rsid w:val="00D2657F"/>
    <w:rsid w:val="00D265FB"/>
    <w:rsid w:val="00D26AC1"/>
    <w:rsid w:val="00D27AC3"/>
    <w:rsid w:val="00D27ECE"/>
    <w:rsid w:val="00D3079B"/>
    <w:rsid w:val="00D37225"/>
    <w:rsid w:val="00D37321"/>
    <w:rsid w:val="00D374D6"/>
    <w:rsid w:val="00D37742"/>
    <w:rsid w:val="00D37D0E"/>
    <w:rsid w:val="00D408C3"/>
    <w:rsid w:val="00D40B6E"/>
    <w:rsid w:val="00D41529"/>
    <w:rsid w:val="00D46124"/>
    <w:rsid w:val="00D4687F"/>
    <w:rsid w:val="00D4722A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22FB"/>
    <w:rsid w:val="00D63FA7"/>
    <w:rsid w:val="00D6423D"/>
    <w:rsid w:val="00D65A2D"/>
    <w:rsid w:val="00D65CF0"/>
    <w:rsid w:val="00D679C2"/>
    <w:rsid w:val="00D67AFF"/>
    <w:rsid w:val="00D70A3C"/>
    <w:rsid w:val="00D721BE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B798A"/>
    <w:rsid w:val="00DB7DF5"/>
    <w:rsid w:val="00DC18E9"/>
    <w:rsid w:val="00DC3486"/>
    <w:rsid w:val="00DC5548"/>
    <w:rsid w:val="00DC5B9B"/>
    <w:rsid w:val="00DD1246"/>
    <w:rsid w:val="00DD147B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4A6D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05C7"/>
    <w:rsid w:val="00E1716E"/>
    <w:rsid w:val="00E216C6"/>
    <w:rsid w:val="00E30E71"/>
    <w:rsid w:val="00E31639"/>
    <w:rsid w:val="00E32B9D"/>
    <w:rsid w:val="00E3305D"/>
    <w:rsid w:val="00E340E6"/>
    <w:rsid w:val="00E36442"/>
    <w:rsid w:val="00E36BE0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553DF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96E94"/>
    <w:rsid w:val="00EA1722"/>
    <w:rsid w:val="00EA3862"/>
    <w:rsid w:val="00EB120C"/>
    <w:rsid w:val="00EB1F4F"/>
    <w:rsid w:val="00EB2279"/>
    <w:rsid w:val="00EB3C49"/>
    <w:rsid w:val="00EB4465"/>
    <w:rsid w:val="00EB4849"/>
    <w:rsid w:val="00EB6724"/>
    <w:rsid w:val="00EB6D8E"/>
    <w:rsid w:val="00EB73E0"/>
    <w:rsid w:val="00EC0971"/>
    <w:rsid w:val="00EC12D6"/>
    <w:rsid w:val="00EC130C"/>
    <w:rsid w:val="00EC4C3A"/>
    <w:rsid w:val="00EC59DF"/>
    <w:rsid w:val="00EC6C23"/>
    <w:rsid w:val="00EC79E5"/>
    <w:rsid w:val="00ED0399"/>
    <w:rsid w:val="00ED0551"/>
    <w:rsid w:val="00ED09BF"/>
    <w:rsid w:val="00ED74EA"/>
    <w:rsid w:val="00ED7C7C"/>
    <w:rsid w:val="00EE0389"/>
    <w:rsid w:val="00EE2127"/>
    <w:rsid w:val="00EE22E3"/>
    <w:rsid w:val="00EE2941"/>
    <w:rsid w:val="00EE423A"/>
    <w:rsid w:val="00EE5818"/>
    <w:rsid w:val="00EF01E3"/>
    <w:rsid w:val="00EF238B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1E8E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06C"/>
    <w:rsid w:val="00F52376"/>
    <w:rsid w:val="00F53158"/>
    <w:rsid w:val="00F60EE2"/>
    <w:rsid w:val="00F613C7"/>
    <w:rsid w:val="00F622D0"/>
    <w:rsid w:val="00F62565"/>
    <w:rsid w:val="00F638AB"/>
    <w:rsid w:val="00F64394"/>
    <w:rsid w:val="00F65492"/>
    <w:rsid w:val="00F6603B"/>
    <w:rsid w:val="00F70AB1"/>
    <w:rsid w:val="00F738E0"/>
    <w:rsid w:val="00F73EB9"/>
    <w:rsid w:val="00F74766"/>
    <w:rsid w:val="00F80359"/>
    <w:rsid w:val="00F82925"/>
    <w:rsid w:val="00F83498"/>
    <w:rsid w:val="00F845CB"/>
    <w:rsid w:val="00F8787B"/>
    <w:rsid w:val="00F90653"/>
    <w:rsid w:val="00F90CA1"/>
    <w:rsid w:val="00F91890"/>
    <w:rsid w:val="00F9457E"/>
    <w:rsid w:val="00F9749D"/>
    <w:rsid w:val="00F9757E"/>
    <w:rsid w:val="00F976E4"/>
    <w:rsid w:val="00FA3A7B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6568"/>
    <w:rsid w:val="00FC7DC9"/>
    <w:rsid w:val="00FD08E6"/>
    <w:rsid w:val="00FD191A"/>
    <w:rsid w:val="00FD3791"/>
    <w:rsid w:val="00FD465C"/>
    <w:rsid w:val="00FD500F"/>
    <w:rsid w:val="00FD5925"/>
    <w:rsid w:val="00FE12E3"/>
    <w:rsid w:val="00FE161C"/>
    <w:rsid w:val="00FE4D82"/>
    <w:rsid w:val="00FE5EF4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dymkaZnak">
    <w:name w:val="Tekst dymka Znak"/>
    <w:link w:val="Tekstdymka"/>
    <w:rsid w:val="00B209D9"/>
    <w:rPr>
      <w:rFonts w:ascii="Tahoma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D4722A"/>
    <w:rPr>
      <w:rFonts w:ascii="Arial" w:hAnsi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FDBC97-AAAA-4EEC-9D3F-8A116BCF6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6359</Words>
  <Characters>38156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44427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6</cp:revision>
  <cp:lastPrinted>2025-12-02T11:20:00Z</cp:lastPrinted>
  <dcterms:created xsi:type="dcterms:W3CDTF">2025-11-26T06:21:00Z</dcterms:created>
  <dcterms:modified xsi:type="dcterms:W3CDTF">2025-12-02T11:20:00Z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